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3E7E2" w14:textId="1EEBC62D" w:rsidR="00CB3487" w:rsidRPr="00CB3487" w:rsidRDefault="00CB3487" w:rsidP="00D04D2A">
      <w:pPr>
        <w:spacing w:after="240"/>
        <w:jc w:val="both"/>
        <w:rPr>
          <w:rFonts w:eastAsia="Times New Roman" w:cs="Times New Roman"/>
          <w:kern w:val="0"/>
          <w:sz w:val="22"/>
          <w:szCs w:val="22"/>
          <w:lang w:eastAsia="fr-FR"/>
          <w14:ligatures w14:val="none"/>
        </w:rPr>
      </w:pPr>
      <w:r w:rsidRPr="00CB3487">
        <w:rPr>
          <w:rFonts w:eastAsia="Times New Roman" w:cs="Times New Roman"/>
          <w:b/>
          <w:bCs/>
          <w:kern w:val="36"/>
          <w:sz w:val="44"/>
          <w:szCs w:val="44"/>
          <w:lang w:eastAsia="fr-FR"/>
          <w14:ligatures w14:val="none"/>
        </w:rPr>
        <w:t>Aux origines de l’amitié, passée de la sphère publique à celle du privé</w:t>
      </w:r>
    </w:p>
    <w:p w14:paraId="52A7D1F0" w14:textId="348CC7AD" w:rsidR="00CB3487" w:rsidRPr="00CB3487" w:rsidRDefault="00CB3487" w:rsidP="00D04D2A">
      <w:pPr>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t>Par </w:t>
      </w:r>
      <w:hyperlink r:id="rId5" w:history="1">
        <w:r w:rsidRPr="00CB3487">
          <w:rPr>
            <w:rFonts w:eastAsia="Times New Roman" w:cs="Times New Roman"/>
            <w:color w:val="0000FF"/>
            <w:kern w:val="0"/>
            <w:sz w:val="22"/>
            <w:szCs w:val="22"/>
            <w:u w:val="single"/>
            <w:lang w:eastAsia="fr-FR"/>
            <w14:ligatures w14:val="none"/>
          </w:rPr>
          <w:t>Marion Dupont</w:t>
        </w:r>
      </w:hyperlink>
      <w:r w:rsidRPr="00CB3487">
        <w:rPr>
          <w:rFonts w:eastAsia="Times New Roman" w:cs="Times New Roman"/>
          <w:kern w:val="0"/>
          <w:sz w:val="22"/>
          <w:szCs w:val="22"/>
          <w:lang w:eastAsia="fr-FR"/>
          <w14:ligatures w14:val="none"/>
        </w:rPr>
        <w:t xml:space="preserve"> Publié le 31 juillet 2023 </w:t>
      </w:r>
    </w:p>
    <w:p w14:paraId="0B2DC2D3" w14:textId="678C870F" w:rsidR="00CB3487" w:rsidRPr="00CB3487" w:rsidRDefault="00CB3487" w:rsidP="00D04D2A">
      <w:pPr>
        <w:spacing w:before="100" w:beforeAutospacing="1" w:after="100" w:afterAutospacing="1"/>
        <w:jc w:val="both"/>
        <w:rPr>
          <w:rFonts w:eastAsia="Times New Roman" w:cs="Times New Roman"/>
          <w:b/>
          <w:bCs/>
          <w:kern w:val="0"/>
          <w:sz w:val="22"/>
          <w:szCs w:val="22"/>
          <w:lang w:eastAsia="fr-FR"/>
          <w14:ligatures w14:val="none"/>
        </w:rPr>
      </w:pPr>
      <w:r w:rsidRPr="00CB3487">
        <w:rPr>
          <w:rFonts w:eastAsia="Times New Roman" w:cs="Times New Roman"/>
          <w:b/>
          <w:bCs/>
          <w:kern w:val="0"/>
          <w:sz w:val="22"/>
          <w:szCs w:val="22"/>
          <w:lang w:eastAsia="fr-FR"/>
          <w14:ligatures w14:val="none"/>
        </w:rPr>
        <w:t>Récit</w:t>
      </w:r>
      <w:r w:rsidR="00D04D2A">
        <w:rPr>
          <w:rFonts w:eastAsia="Times New Roman" w:cs="Times New Roman"/>
          <w:b/>
          <w:bCs/>
          <w:kern w:val="0"/>
          <w:sz w:val="22"/>
          <w:szCs w:val="22"/>
          <w:lang w:eastAsia="fr-FR"/>
          <w14:ligatures w14:val="none"/>
        </w:rPr>
        <w:t xml:space="preserve"> •</w:t>
      </w:r>
      <w:r w:rsidRPr="00D04D2A">
        <w:rPr>
          <w:rFonts w:eastAsia="Times New Roman" w:cs="Times New Roman"/>
          <w:b/>
          <w:bCs/>
          <w:kern w:val="0"/>
          <w:sz w:val="22"/>
          <w:szCs w:val="22"/>
          <w:lang w:eastAsia="fr-FR"/>
          <w14:ligatures w14:val="none"/>
        </w:rPr>
        <w:t xml:space="preserve"> </w:t>
      </w:r>
      <w:r w:rsidRPr="00CB3487">
        <w:rPr>
          <w:rFonts w:eastAsia="Times New Roman" w:cs="Times New Roman"/>
          <w:b/>
          <w:bCs/>
          <w:kern w:val="0"/>
          <w:sz w:val="22"/>
          <w:szCs w:val="22"/>
          <w:lang w:eastAsia="fr-FR"/>
          <w14:ligatures w14:val="none"/>
        </w:rPr>
        <w:t>« Les métamorphoses de l’amitié » (1/6). Très valorisée à l’Antiquité, la relation amicale a été peu à peu reléguée du côté des espaces domestiques ou de familiarité.</w:t>
      </w:r>
    </w:p>
    <w:p w14:paraId="7597DBEF" w14:textId="77777777" w:rsidR="00CB3487" w:rsidRPr="00CB3487" w:rsidRDefault="00CB3487"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t>Ah, l’été, ce « temps des copains</w:t>
      </w:r>
      <w:proofErr w:type="gramStart"/>
      <w:r w:rsidRPr="00CB3487">
        <w:rPr>
          <w:rFonts w:eastAsia="Times New Roman" w:cs="Times New Roman"/>
          <w:kern w:val="0"/>
          <w:sz w:val="22"/>
          <w:szCs w:val="22"/>
          <w:lang w:eastAsia="fr-FR"/>
          <w14:ligatures w14:val="none"/>
        </w:rPr>
        <w:t> »…</w:t>
      </w:r>
      <w:proofErr w:type="gramEnd"/>
      <w:r w:rsidRPr="00CB3487">
        <w:rPr>
          <w:rFonts w:eastAsia="Times New Roman" w:cs="Times New Roman"/>
          <w:kern w:val="0"/>
          <w:sz w:val="22"/>
          <w:szCs w:val="22"/>
          <w:lang w:eastAsia="fr-FR"/>
          <w14:ligatures w14:val="none"/>
        </w:rPr>
        <w:t xml:space="preserve"> Dans les esprits, la saison chaude évoque immanquablement les vacances, l’adolescence et les amis qu’on a enfin le loisir de retrouver dans la chaleur moite d’interminables soirées. Hors de cette parenthèse ensoleillée, l’amitié a longtemps été, dans nos sociétés contemporaines, cantonnée à des moments, des espaces et des fonctions limités : nous la comprenons comme une relation affective d’ordre essentiellement privé, s’épanouissant en particulier dans la jeunesse et l’intimité, propice à l’épanouissement de l’individu et au développement de sa personnalité. Moins contraignante parce que moins institutionnalisée que le couple ou les liens familiaux, la relation amicale a eu tendance à être considérée comme un élément certes important mais secondaire de la vie des individus en société.</w:t>
      </w:r>
    </w:p>
    <w:p w14:paraId="5DDD645F" w14:textId="77777777" w:rsidR="00CB3487" w:rsidRPr="00CB3487" w:rsidRDefault="00CB3487"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t xml:space="preserve">Des changements, pourtant, semblent s’amorcer. A la faveur de la dynamique de politisation des questions intimes et du réexamen des codes de la sociabilité suscités par le mouvement #metoo, la place de l’amitié dans le champ social et politique semble en cours de réévaluation. En témoigne, en France et pour ce seul début d’année, l’accent mis sur les relations d’amitié dans le film </w:t>
      </w:r>
      <w:r w:rsidRPr="00CB3487">
        <w:rPr>
          <w:rFonts w:eastAsia="Times New Roman" w:cs="Times New Roman"/>
          <w:i/>
          <w:iCs/>
          <w:kern w:val="0"/>
          <w:sz w:val="22"/>
          <w:szCs w:val="22"/>
          <w:lang w:eastAsia="fr-FR"/>
          <w14:ligatures w14:val="none"/>
        </w:rPr>
        <w:t>Les Trois Mousquetaires. D’Artagnan</w:t>
      </w:r>
      <w:r w:rsidRPr="00CB3487">
        <w:rPr>
          <w:rFonts w:eastAsia="Times New Roman" w:cs="Times New Roman"/>
          <w:kern w:val="0"/>
          <w:sz w:val="22"/>
          <w:szCs w:val="22"/>
          <w:lang w:eastAsia="fr-FR"/>
          <w14:ligatures w14:val="none"/>
        </w:rPr>
        <w:t>,</w:t>
      </w:r>
      <w:r w:rsidRPr="00CB3487">
        <w:rPr>
          <w:rFonts w:eastAsia="Times New Roman" w:cs="Times New Roman"/>
          <w:b/>
          <w:bCs/>
          <w:kern w:val="0"/>
          <w:sz w:val="22"/>
          <w:szCs w:val="22"/>
          <w:lang w:eastAsia="fr-FR"/>
          <w14:ligatures w14:val="none"/>
        </w:rPr>
        <w:t xml:space="preserve"> </w:t>
      </w:r>
      <w:r w:rsidRPr="00CB3487">
        <w:rPr>
          <w:rFonts w:eastAsia="Times New Roman" w:cs="Times New Roman"/>
          <w:kern w:val="0"/>
          <w:sz w:val="22"/>
          <w:szCs w:val="22"/>
          <w:lang w:eastAsia="fr-FR"/>
          <w14:ligatures w14:val="none"/>
        </w:rPr>
        <w:t xml:space="preserve">de Martin </w:t>
      </w:r>
      <w:proofErr w:type="spellStart"/>
      <w:r w:rsidRPr="00CB3487">
        <w:rPr>
          <w:rFonts w:eastAsia="Times New Roman" w:cs="Times New Roman"/>
          <w:kern w:val="0"/>
          <w:sz w:val="22"/>
          <w:szCs w:val="22"/>
          <w:lang w:eastAsia="fr-FR"/>
          <w14:ligatures w14:val="none"/>
        </w:rPr>
        <w:t>Bourboulon</w:t>
      </w:r>
      <w:proofErr w:type="spellEnd"/>
      <w:r w:rsidRPr="00CB3487">
        <w:rPr>
          <w:rFonts w:eastAsia="Times New Roman" w:cs="Times New Roman"/>
          <w:kern w:val="0"/>
          <w:sz w:val="22"/>
          <w:szCs w:val="22"/>
          <w:lang w:eastAsia="fr-FR"/>
          <w14:ligatures w14:val="none"/>
        </w:rPr>
        <w:t xml:space="preserve">, ou dans le documentaire </w:t>
      </w:r>
      <w:r w:rsidRPr="00CB3487">
        <w:rPr>
          <w:rFonts w:eastAsia="Times New Roman" w:cs="Times New Roman"/>
          <w:i/>
          <w:iCs/>
          <w:kern w:val="0"/>
          <w:sz w:val="22"/>
          <w:szCs w:val="22"/>
          <w:lang w:eastAsia="fr-FR"/>
          <w14:ligatures w14:val="none"/>
        </w:rPr>
        <w:t>L’Amitié</w:t>
      </w:r>
      <w:r w:rsidRPr="00CB3487">
        <w:rPr>
          <w:rFonts w:eastAsia="Times New Roman" w:cs="Times New Roman"/>
          <w:kern w:val="0"/>
          <w:sz w:val="22"/>
          <w:szCs w:val="22"/>
          <w:lang w:eastAsia="fr-FR"/>
          <w14:ligatures w14:val="none"/>
        </w:rPr>
        <w:t>,</w:t>
      </w:r>
      <w:r w:rsidRPr="00CB3487">
        <w:rPr>
          <w:rFonts w:eastAsia="Times New Roman" w:cs="Times New Roman"/>
          <w:i/>
          <w:iCs/>
          <w:kern w:val="0"/>
          <w:sz w:val="22"/>
          <w:szCs w:val="22"/>
          <w:lang w:eastAsia="fr-FR"/>
          <w14:ligatures w14:val="none"/>
        </w:rPr>
        <w:t xml:space="preserve"> </w:t>
      </w:r>
      <w:r w:rsidRPr="00CB3487">
        <w:rPr>
          <w:rFonts w:eastAsia="Times New Roman" w:cs="Times New Roman"/>
          <w:kern w:val="0"/>
          <w:sz w:val="22"/>
          <w:szCs w:val="22"/>
          <w:lang w:eastAsia="fr-FR"/>
          <w14:ligatures w14:val="none"/>
        </w:rPr>
        <w:t xml:space="preserve">d’Alain Cavalier ; ou encore la valorisation de l’amitié comme mode de vie et comme projet politique par des penseurs contemporains tel Geoffroy de </w:t>
      </w:r>
      <w:proofErr w:type="spellStart"/>
      <w:r w:rsidRPr="00CB3487">
        <w:rPr>
          <w:rFonts w:eastAsia="Times New Roman" w:cs="Times New Roman"/>
          <w:kern w:val="0"/>
          <w:sz w:val="22"/>
          <w:szCs w:val="22"/>
          <w:lang w:eastAsia="fr-FR"/>
          <w14:ligatures w14:val="none"/>
        </w:rPr>
        <w:t>Lagasnerie</w:t>
      </w:r>
      <w:proofErr w:type="spellEnd"/>
      <w:r w:rsidRPr="00CB3487">
        <w:rPr>
          <w:rFonts w:eastAsia="Times New Roman" w:cs="Times New Roman"/>
          <w:kern w:val="0"/>
          <w:sz w:val="22"/>
          <w:szCs w:val="22"/>
          <w:lang w:eastAsia="fr-FR"/>
          <w14:ligatures w14:val="none"/>
        </w:rPr>
        <w:t xml:space="preserve"> dans son ouvrage </w:t>
      </w:r>
      <w:r w:rsidRPr="00CB3487">
        <w:rPr>
          <w:rFonts w:eastAsia="Times New Roman" w:cs="Times New Roman"/>
          <w:i/>
          <w:iCs/>
          <w:kern w:val="0"/>
          <w:sz w:val="22"/>
          <w:szCs w:val="22"/>
          <w:lang w:eastAsia="fr-FR"/>
          <w14:ligatures w14:val="none"/>
        </w:rPr>
        <w:t>3. Une aspiration au dehors</w:t>
      </w:r>
      <w:r w:rsidRPr="00CB3487">
        <w:rPr>
          <w:rFonts w:eastAsia="Times New Roman" w:cs="Times New Roman"/>
          <w:kern w:val="0"/>
          <w:sz w:val="22"/>
          <w:szCs w:val="22"/>
          <w:lang w:eastAsia="fr-FR"/>
          <w14:ligatures w14:val="none"/>
        </w:rPr>
        <w:t xml:space="preserve"> (Flammarion, 204 pages, 21 euros).</w:t>
      </w:r>
    </w:p>
    <w:p w14:paraId="116076CB" w14:textId="77777777" w:rsidR="00CB3487" w:rsidRPr="00CB3487" w:rsidRDefault="00CB3487" w:rsidP="00D04D2A">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CB3487">
        <w:rPr>
          <w:rFonts w:eastAsia="Times New Roman" w:cs="Times New Roman"/>
          <w:b/>
          <w:bCs/>
          <w:kern w:val="0"/>
          <w:sz w:val="32"/>
          <w:szCs w:val="32"/>
          <w:lang w:eastAsia="fr-FR"/>
          <w14:ligatures w14:val="none"/>
        </w:rPr>
        <w:t>« Propriétés cohésives »</w:t>
      </w:r>
    </w:p>
    <w:p w14:paraId="3CB9FAE6" w14:textId="77777777" w:rsidR="00CB3487" w:rsidRPr="00CB3487" w:rsidRDefault="00CB3487"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t xml:space="preserve">Juste retour des choses ? L’amitié, en effet, n’a pas toujours été aussi dépolitisée. Il suffit, pour s’en convaincre, d’observer sa place dans l’Antiquité. Loin d’être cantonnées au face-à-face intime entre deux âmes dans la sphère privée, la </w:t>
      </w:r>
      <w:r w:rsidRPr="00CB3487">
        <w:rPr>
          <w:rFonts w:eastAsia="Times New Roman" w:cs="Times New Roman"/>
          <w:i/>
          <w:iCs/>
          <w:kern w:val="0"/>
          <w:sz w:val="22"/>
          <w:szCs w:val="22"/>
          <w:lang w:eastAsia="fr-FR"/>
          <w14:ligatures w14:val="none"/>
        </w:rPr>
        <w:t xml:space="preserve">philia </w:t>
      </w:r>
      <w:r w:rsidRPr="00CB3487">
        <w:rPr>
          <w:rFonts w:eastAsia="Times New Roman" w:cs="Times New Roman"/>
          <w:kern w:val="0"/>
          <w:sz w:val="22"/>
          <w:szCs w:val="22"/>
          <w:lang w:eastAsia="fr-FR"/>
          <w14:ligatures w14:val="none"/>
        </w:rPr>
        <w:t>des Grecs comme l’</w:t>
      </w:r>
      <w:proofErr w:type="spellStart"/>
      <w:r w:rsidRPr="00CB3487">
        <w:rPr>
          <w:rFonts w:eastAsia="Times New Roman" w:cs="Times New Roman"/>
          <w:i/>
          <w:iCs/>
          <w:kern w:val="0"/>
          <w:sz w:val="22"/>
          <w:szCs w:val="22"/>
          <w:lang w:eastAsia="fr-FR"/>
          <w14:ligatures w14:val="none"/>
        </w:rPr>
        <w:t>amicitia</w:t>
      </w:r>
      <w:proofErr w:type="spellEnd"/>
      <w:r w:rsidRPr="00CB3487">
        <w:rPr>
          <w:rFonts w:eastAsia="Times New Roman" w:cs="Times New Roman"/>
          <w:i/>
          <w:iCs/>
          <w:kern w:val="0"/>
          <w:sz w:val="22"/>
          <w:szCs w:val="22"/>
          <w:lang w:eastAsia="fr-FR"/>
          <w14:ligatures w14:val="none"/>
        </w:rPr>
        <w:t xml:space="preserve"> </w:t>
      </w:r>
      <w:r w:rsidRPr="00CB3487">
        <w:rPr>
          <w:rFonts w:eastAsia="Times New Roman" w:cs="Times New Roman"/>
          <w:kern w:val="0"/>
          <w:sz w:val="22"/>
          <w:szCs w:val="22"/>
          <w:lang w:eastAsia="fr-FR"/>
          <w14:ligatures w14:val="none"/>
        </w:rPr>
        <w:t xml:space="preserve">des Romains se vivent dans l’espace public. Ce sentiment est alors compris dans un sens beaucoup plus large qu’aujourd’hui – il unit les amis ainsi que les amants, les parents, les citoyens… – et il est également bien plus valorisé. </w:t>
      </w:r>
      <w:r w:rsidRPr="00CB3487">
        <w:rPr>
          <w:rFonts w:eastAsia="Times New Roman" w:cs="Times New Roman"/>
          <w:i/>
          <w:iCs/>
          <w:kern w:val="0"/>
          <w:sz w:val="22"/>
          <w:szCs w:val="22"/>
          <w:lang w:eastAsia="fr-FR"/>
          <w14:ligatures w14:val="none"/>
        </w:rPr>
        <w:t>« A vrai dire, dans son sens le plus large, l’amitié est aux yeux des Anciens le principe qui tient ensemble les sociétés, voire l’Univers entier »</w:t>
      </w:r>
      <w:r w:rsidRPr="00CB3487">
        <w:rPr>
          <w:rFonts w:eastAsia="Times New Roman" w:cs="Times New Roman"/>
          <w:kern w:val="0"/>
          <w:sz w:val="22"/>
          <w:szCs w:val="22"/>
          <w:lang w:eastAsia="fr-FR"/>
          <w14:ligatures w14:val="none"/>
        </w:rPr>
        <w:t xml:space="preserve">, note l’historien Arnaud Suspène (hors-série nº 11 de la revue </w:t>
      </w:r>
      <w:r w:rsidRPr="00CB3487">
        <w:rPr>
          <w:rFonts w:eastAsia="Times New Roman" w:cs="Times New Roman"/>
          <w:i/>
          <w:iCs/>
          <w:kern w:val="0"/>
          <w:sz w:val="22"/>
          <w:szCs w:val="22"/>
          <w:lang w:eastAsia="fr-FR"/>
          <w14:ligatures w14:val="none"/>
        </w:rPr>
        <w:t xml:space="preserve">Parlement[s] </w:t>
      </w:r>
      <w:r w:rsidRPr="00CB3487">
        <w:rPr>
          <w:rFonts w:eastAsia="Times New Roman" w:cs="Times New Roman"/>
          <w:kern w:val="0"/>
          <w:sz w:val="22"/>
          <w:szCs w:val="22"/>
          <w:lang w:eastAsia="fr-FR"/>
          <w14:ligatures w14:val="none"/>
        </w:rPr>
        <w:t xml:space="preserve">consacré aux amitiés politiques). D’Empédocle à Aristote en passant par Platon et les épicuriens, </w:t>
      </w:r>
      <w:r w:rsidRPr="00CB3487">
        <w:rPr>
          <w:rFonts w:eastAsia="Times New Roman" w:cs="Times New Roman"/>
          <w:i/>
          <w:iCs/>
          <w:kern w:val="0"/>
          <w:sz w:val="22"/>
          <w:szCs w:val="22"/>
          <w:lang w:eastAsia="fr-FR"/>
          <w14:ligatures w14:val="none"/>
        </w:rPr>
        <w:t>« les propriétés cohésives de l’amitié sont capitales aux yeux des Anciens »</w:t>
      </w:r>
      <w:r w:rsidRPr="00CB3487">
        <w:rPr>
          <w:rFonts w:eastAsia="Times New Roman" w:cs="Times New Roman"/>
          <w:kern w:val="0"/>
          <w:sz w:val="22"/>
          <w:szCs w:val="22"/>
          <w:lang w:eastAsia="fr-FR"/>
          <w14:ligatures w14:val="none"/>
        </w:rPr>
        <w:t>, poursuit-il.</w:t>
      </w:r>
    </w:p>
    <w:p w14:paraId="03CFA105" w14:textId="77777777" w:rsidR="00CB3487" w:rsidRPr="00CB3487" w:rsidRDefault="00CB3487"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t>Cette dimension politique de l’amitié antique n’est pas que théorique. Dans la société romaine de la fin de la République (vers le I</w:t>
      </w:r>
      <w:r w:rsidRPr="00CB3487">
        <w:rPr>
          <w:rFonts w:eastAsia="Times New Roman" w:cs="Times New Roman"/>
          <w:kern w:val="0"/>
          <w:sz w:val="22"/>
          <w:szCs w:val="22"/>
          <w:vertAlign w:val="superscript"/>
          <w:lang w:eastAsia="fr-FR"/>
          <w14:ligatures w14:val="none"/>
        </w:rPr>
        <w:t>er</w:t>
      </w:r>
      <w:r w:rsidRPr="00CB3487">
        <w:rPr>
          <w:rFonts w:eastAsia="Times New Roman" w:cs="Times New Roman"/>
          <w:kern w:val="0"/>
          <w:sz w:val="22"/>
          <w:szCs w:val="22"/>
          <w:lang w:eastAsia="fr-FR"/>
          <w14:ligatures w14:val="none"/>
        </w:rPr>
        <w:t xml:space="preserve"> siècle avant notre ère), la structure publique ne suffit pas au fonctionnement de la vie collective d’une cité, et encore moins d’un </w:t>
      </w:r>
      <w:proofErr w:type="spellStart"/>
      <w:r w:rsidRPr="00CB3487">
        <w:rPr>
          <w:rFonts w:eastAsia="Times New Roman" w:cs="Times New Roman"/>
          <w:kern w:val="0"/>
          <w:sz w:val="22"/>
          <w:szCs w:val="22"/>
          <w:lang w:eastAsia="fr-FR"/>
          <w14:ligatures w14:val="none"/>
        </w:rPr>
        <w:t>Etat</w:t>
      </w:r>
      <w:proofErr w:type="spellEnd"/>
      <w:r w:rsidRPr="00CB3487">
        <w:rPr>
          <w:rFonts w:eastAsia="Times New Roman" w:cs="Times New Roman"/>
          <w:kern w:val="0"/>
          <w:sz w:val="22"/>
          <w:szCs w:val="22"/>
          <w:lang w:eastAsia="fr-FR"/>
          <w14:ligatures w14:val="none"/>
        </w:rPr>
        <w:t xml:space="preserve"> impérialiste en expansion. S’appuyer sur ses amis et sur son réseau personnel est indispensable : </w:t>
      </w:r>
      <w:r w:rsidRPr="00CB3487">
        <w:rPr>
          <w:rFonts w:eastAsia="Times New Roman" w:cs="Times New Roman"/>
          <w:i/>
          <w:iCs/>
          <w:kern w:val="0"/>
          <w:sz w:val="22"/>
          <w:szCs w:val="22"/>
          <w:lang w:eastAsia="fr-FR"/>
          <w14:ligatures w14:val="none"/>
        </w:rPr>
        <w:t>« L’échange de services, l’assistance, la réciprocité sont au cœur du fonctionnement de la société romaine »</w:t>
      </w:r>
      <w:r w:rsidRPr="00CB3487">
        <w:rPr>
          <w:rFonts w:eastAsia="Times New Roman" w:cs="Times New Roman"/>
          <w:kern w:val="0"/>
          <w:sz w:val="22"/>
          <w:szCs w:val="22"/>
          <w:lang w:eastAsia="fr-FR"/>
          <w14:ligatures w14:val="none"/>
        </w:rPr>
        <w:t>, insiste Arnaud Suspène.</w:t>
      </w:r>
    </w:p>
    <w:p w14:paraId="4F60FF6D" w14:textId="77777777" w:rsidR="00CB3487" w:rsidRPr="00CB3487" w:rsidRDefault="00CB3487"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lastRenderedPageBreak/>
        <w:t>Plus tard, les auteurs chrétiens médiévaux valorisent, eux aussi, cet amour spirituel, non charnel, qui engage les âmes et les incitent à la vertu – à condition, bien sûr, que ces relations affectives terrestres ne détournent pas le croyant de sa relation d’amitié avec Dieu et qu’elles ne supplantent pas la charité. De plus, l’amitié reste centrale dans le champ politique, en particulier entre les X</w:t>
      </w:r>
      <w:r w:rsidRPr="00CB3487">
        <w:rPr>
          <w:rFonts w:eastAsia="Times New Roman" w:cs="Times New Roman"/>
          <w:kern w:val="0"/>
          <w:sz w:val="22"/>
          <w:szCs w:val="22"/>
          <w:vertAlign w:val="superscript"/>
          <w:lang w:eastAsia="fr-FR"/>
          <w14:ligatures w14:val="none"/>
        </w:rPr>
        <w:t>e</w:t>
      </w:r>
      <w:r w:rsidRPr="00CB3487">
        <w:rPr>
          <w:rFonts w:eastAsia="Times New Roman" w:cs="Times New Roman"/>
          <w:kern w:val="0"/>
          <w:sz w:val="22"/>
          <w:szCs w:val="22"/>
          <w:lang w:eastAsia="fr-FR"/>
          <w14:ligatures w14:val="none"/>
        </w:rPr>
        <w:t xml:space="preserve"> et XIII</w:t>
      </w:r>
      <w:r w:rsidRPr="00CB3487">
        <w:rPr>
          <w:rFonts w:eastAsia="Times New Roman" w:cs="Times New Roman"/>
          <w:kern w:val="0"/>
          <w:sz w:val="22"/>
          <w:szCs w:val="22"/>
          <w:vertAlign w:val="superscript"/>
          <w:lang w:eastAsia="fr-FR"/>
          <w14:ligatures w14:val="none"/>
        </w:rPr>
        <w:t>e</w:t>
      </w:r>
      <w:r w:rsidRPr="00CB3487">
        <w:rPr>
          <w:rFonts w:eastAsia="Times New Roman" w:cs="Times New Roman"/>
          <w:kern w:val="0"/>
          <w:sz w:val="22"/>
          <w:szCs w:val="22"/>
          <w:lang w:eastAsia="fr-FR"/>
          <w14:ligatures w14:val="none"/>
        </w:rPr>
        <w:t xml:space="preserve"> siècles. </w:t>
      </w:r>
      <w:r w:rsidRPr="00CB3487">
        <w:rPr>
          <w:rFonts w:eastAsia="Times New Roman" w:cs="Times New Roman"/>
          <w:i/>
          <w:iCs/>
          <w:kern w:val="0"/>
          <w:sz w:val="22"/>
          <w:szCs w:val="22"/>
          <w:lang w:eastAsia="fr-FR"/>
          <w14:ligatures w14:val="none"/>
        </w:rPr>
        <w:t>« A des époques où la notion d’</w:t>
      </w:r>
      <w:proofErr w:type="spellStart"/>
      <w:r w:rsidRPr="00CB3487">
        <w:rPr>
          <w:rFonts w:eastAsia="Times New Roman" w:cs="Times New Roman"/>
          <w:i/>
          <w:iCs/>
          <w:kern w:val="0"/>
          <w:sz w:val="22"/>
          <w:szCs w:val="22"/>
          <w:lang w:eastAsia="fr-FR"/>
          <w14:ligatures w14:val="none"/>
        </w:rPr>
        <w:t>Etat</w:t>
      </w:r>
      <w:proofErr w:type="spellEnd"/>
      <w:r w:rsidRPr="00CB3487">
        <w:rPr>
          <w:rFonts w:eastAsia="Times New Roman" w:cs="Times New Roman"/>
          <w:i/>
          <w:iCs/>
          <w:kern w:val="0"/>
          <w:sz w:val="22"/>
          <w:szCs w:val="22"/>
          <w:lang w:eastAsia="fr-FR"/>
          <w14:ligatures w14:val="none"/>
        </w:rPr>
        <w:t xml:space="preserve"> est soit inexistante, soit relativement faible, les relations interpersonnelles – d’homme à homme – sont au fondement de la construction et de l’exercice du pouvoir »</w:t>
      </w:r>
      <w:r w:rsidRPr="00CB3487">
        <w:rPr>
          <w:rFonts w:eastAsia="Times New Roman" w:cs="Times New Roman"/>
          <w:kern w:val="0"/>
          <w:sz w:val="22"/>
          <w:szCs w:val="22"/>
          <w:lang w:eastAsia="fr-FR"/>
          <w14:ligatures w14:val="none"/>
        </w:rPr>
        <w:t>,</w:t>
      </w:r>
      <w:r w:rsidRPr="00CB3487">
        <w:rPr>
          <w:rFonts w:eastAsia="Times New Roman" w:cs="Times New Roman"/>
          <w:i/>
          <w:iCs/>
          <w:kern w:val="0"/>
          <w:sz w:val="22"/>
          <w:szCs w:val="22"/>
          <w:lang w:eastAsia="fr-FR"/>
          <w14:ligatures w14:val="none"/>
        </w:rPr>
        <w:t xml:space="preserve"> </w:t>
      </w:r>
      <w:r w:rsidRPr="00CB3487">
        <w:rPr>
          <w:rFonts w:eastAsia="Times New Roman" w:cs="Times New Roman"/>
          <w:kern w:val="0"/>
          <w:sz w:val="22"/>
          <w:szCs w:val="22"/>
          <w:lang w:eastAsia="fr-FR"/>
          <w14:ligatures w14:val="none"/>
        </w:rPr>
        <w:t xml:space="preserve">note Damien </w:t>
      </w:r>
      <w:proofErr w:type="spellStart"/>
      <w:r w:rsidRPr="00CB3487">
        <w:rPr>
          <w:rFonts w:eastAsia="Times New Roman" w:cs="Times New Roman"/>
          <w:kern w:val="0"/>
          <w:sz w:val="22"/>
          <w:szCs w:val="22"/>
          <w:lang w:eastAsia="fr-FR"/>
          <w14:ligatures w14:val="none"/>
        </w:rPr>
        <w:t>Boquet</w:t>
      </w:r>
      <w:proofErr w:type="spellEnd"/>
      <w:r w:rsidRPr="00CB3487">
        <w:rPr>
          <w:rFonts w:eastAsia="Times New Roman" w:cs="Times New Roman"/>
          <w:kern w:val="0"/>
          <w:sz w:val="22"/>
          <w:szCs w:val="22"/>
          <w:lang w:eastAsia="fr-FR"/>
          <w14:ligatures w14:val="none"/>
        </w:rPr>
        <w:t>, professeur d’histoire médiévale à l’université Aix-Marseille</w:t>
      </w:r>
      <w:r w:rsidRPr="00CB3487">
        <w:rPr>
          <w:rFonts w:eastAsia="Times New Roman" w:cs="Times New Roman"/>
          <w:i/>
          <w:iCs/>
          <w:kern w:val="0"/>
          <w:sz w:val="22"/>
          <w:szCs w:val="22"/>
          <w:lang w:eastAsia="fr-FR"/>
          <w14:ligatures w14:val="none"/>
        </w:rPr>
        <w:t>.</w:t>
      </w:r>
    </w:p>
    <w:p w14:paraId="5733E4CB" w14:textId="77777777" w:rsidR="00CB3487" w:rsidRPr="00CB3487" w:rsidRDefault="00CB3487" w:rsidP="00D04D2A">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CB3487">
        <w:rPr>
          <w:rFonts w:eastAsia="Times New Roman" w:cs="Times New Roman"/>
          <w:b/>
          <w:bCs/>
          <w:kern w:val="0"/>
          <w:sz w:val="32"/>
          <w:szCs w:val="32"/>
          <w:lang w:eastAsia="fr-FR"/>
          <w14:ligatures w14:val="none"/>
        </w:rPr>
        <w:t>« Rétablir une forme d’égalité »</w:t>
      </w:r>
    </w:p>
    <w:p w14:paraId="7CDD24AC" w14:textId="346A1C47" w:rsidR="00CB3487" w:rsidRPr="00CB3487" w:rsidRDefault="00CB3487"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i/>
          <w:iCs/>
          <w:kern w:val="0"/>
          <w:sz w:val="22"/>
          <w:szCs w:val="22"/>
          <w:lang w:eastAsia="fr-FR"/>
          <w14:ligatures w14:val="none"/>
        </w:rPr>
        <w:t>« Toute une culture physique de l’amitié accompagne ce mouvement : les aristocrates se disent leur amitié, ils s’embrassent, ils se prennent dans les bras, ils organisent des banquets, ils dorment dans le même lit »</w:t>
      </w:r>
      <w:r w:rsidRPr="00CB3487">
        <w:rPr>
          <w:rFonts w:eastAsia="Times New Roman" w:cs="Times New Roman"/>
          <w:kern w:val="0"/>
          <w:sz w:val="22"/>
          <w:szCs w:val="22"/>
          <w:lang w:eastAsia="fr-FR"/>
          <w14:ligatures w14:val="none"/>
        </w:rPr>
        <w:t xml:space="preserve">, souligne le médiéviste. Cette culture est d’autant plus importante qu’elle renforce la cohésion sociale et politique des sociétés féodales guerrières et inégalitaires. </w:t>
      </w:r>
      <w:r w:rsidRPr="00CB3487">
        <w:rPr>
          <w:rFonts w:eastAsia="Times New Roman" w:cs="Times New Roman"/>
          <w:i/>
          <w:iCs/>
          <w:kern w:val="0"/>
          <w:sz w:val="22"/>
          <w:szCs w:val="22"/>
          <w:lang w:eastAsia="fr-FR"/>
          <w14:ligatures w14:val="none"/>
        </w:rPr>
        <w:t>« L’amitié va servir à pacifier des relations fondamentalement hiérarchiques entre les seigneurs et les vassaux : les discours et les gestes utilisent l’amitié pour rétablir une forme d’égalité entre les hommes, sur le plan symbolique</w:t>
      </w:r>
      <w:r w:rsidRPr="00CB3487">
        <w:rPr>
          <w:rFonts w:eastAsia="Times New Roman" w:cs="Times New Roman"/>
          <w:kern w:val="0"/>
          <w:sz w:val="22"/>
          <w:szCs w:val="22"/>
          <w:lang w:eastAsia="fr-FR"/>
          <w14:ligatures w14:val="none"/>
        </w:rPr>
        <w:t xml:space="preserve">, explique-t-il. </w:t>
      </w:r>
      <w:r w:rsidRPr="00CB3487">
        <w:rPr>
          <w:rFonts w:eastAsia="Times New Roman" w:cs="Times New Roman"/>
          <w:i/>
          <w:iCs/>
          <w:kern w:val="0"/>
          <w:sz w:val="22"/>
          <w:szCs w:val="22"/>
          <w:lang w:eastAsia="fr-FR"/>
          <w14:ligatures w14:val="none"/>
        </w:rPr>
        <w:t>Le champ affectif est là pour apporter une forme de douceur à des conditions de vie plutôt rugueuses. »</w:t>
      </w:r>
      <w:r w:rsidRPr="00CB3487">
        <w:rPr>
          <w:rFonts w:eastAsia="Times New Roman" w:cs="Times New Roman"/>
          <w:kern w:val="0"/>
          <w:sz w:val="22"/>
          <w:szCs w:val="22"/>
          <w:lang w:eastAsia="fr-FR"/>
          <w14:ligatures w14:val="none"/>
        </w:rPr>
        <w:t xml:space="preserve"> Parce qu’elle est principalement mobilisée par ceux qui détiennent le pouvoir social et politique, l’amitié concerne en premier lieu les hommes adultes des classes sociales aisées.</w:t>
      </w:r>
    </w:p>
    <w:p w14:paraId="4AD4CE06" w14:textId="0F45AB24" w:rsidR="00CB3487" w:rsidRPr="00CB3487" w:rsidRDefault="00D04D2A" w:rsidP="00D04D2A">
      <w:pPr>
        <w:ind w:firstLine="284"/>
        <w:jc w:val="both"/>
        <w:rPr>
          <w:rFonts w:eastAsia="Times New Roman" w:cs="Times New Roman"/>
          <w:kern w:val="0"/>
          <w:sz w:val="22"/>
          <w:szCs w:val="22"/>
          <w:lang w:eastAsia="fr-FR"/>
          <w14:ligatures w14:val="none"/>
        </w:rPr>
      </w:pPr>
      <w:r w:rsidRPr="00D04D2A">
        <w:rPr>
          <w:rFonts w:eastAsia="Times New Roman" w:cs="Times New Roman"/>
          <w:noProof/>
          <w:kern w:val="0"/>
          <w:sz w:val="22"/>
          <w:szCs w:val="22"/>
          <w:lang w:eastAsia="fr-FR"/>
          <w14:ligatures w14:val="none"/>
        </w:rPr>
        <w:drawing>
          <wp:anchor distT="0" distB="0" distL="114300" distR="114300" simplePos="0" relativeHeight="251658240" behindDoc="1" locked="0" layoutInCell="1" allowOverlap="1" wp14:anchorId="5994BA2D" wp14:editId="18B66CE1">
            <wp:simplePos x="0" y="0"/>
            <wp:positionH relativeFrom="column">
              <wp:posOffset>899025</wp:posOffset>
            </wp:positionH>
            <wp:positionV relativeFrom="paragraph">
              <wp:posOffset>23297</wp:posOffset>
            </wp:positionV>
            <wp:extent cx="3298523" cy="4272197"/>
            <wp:effectExtent l="0" t="0" r="3810" b="0"/>
            <wp:wrapNone/>
            <wp:docPr id="1377095446" name="Image 1" descr="Une image contenant peinture, dessin, illustration,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095446" name="Image 1" descr="Une image contenant peinture, dessin, illustration, art&#10;&#10;Description générée automatiqu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9546" cy="42994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3487" w:rsidRPr="00CB3487">
        <w:rPr>
          <w:rFonts w:eastAsia="Times New Roman" w:cs="Times New Roman"/>
          <w:kern w:val="0"/>
          <w:sz w:val="22"/>
          <w:szCs w:val="22"/>
          <w:lang w:eastAsia="fr-FR"/>
          <w14:ligatures w14:val="none"/>
        </w:rPr>
        <w:fldChar w:fldCharType="begin"/>
      </w:r>
      <w:r w:rsidR="00CB3487" w:rsidRPr="00CB3487">
        <w:rPr>
          <w:rFonts w:eastAsia="Times New Roman" w:cs="Times New Roman"/>
          <w:kern w:val="0"/>
          <w:sz w:val="22"/>
          <w:szCs w:val="22"/>
          <w:lang w:eastAsia="fr-FR"/>
          <w14:ligatures w14:val="none"/>
        </w:rPr>
        <w:instrText xml:space="preserve"> INCLUDEPICTURE "https://img.lemde.fr/2023/07/27/0/0/1713/2220/630/0/75/0/ee66108_1690453684288-01historique-chiaradattola.jpg" \* MERGEFORMATINET </w:instrText>
      </w:r>
      <w:r w:rsidR="00CB3487" w:rsidRPr="00CB3487">
        <w:rPr>
          <w:rFonts w:eastAsia="Times New Roman" w:cs="Times New Roman"/>
          <w:kern w:val="0"/>
          <w:sz w:val="22"/>
          <w:szCs w:val="22"/>
          <w:lang w:eastAsia="fr-FR"/>
          <w14:ligatures w14:val="none"/>
        </w:rPr>
        <w:fldChar w:fldCharType="separate"/>
      </w:r>
      <w:r w:rsidR="00CB3487" w:rsidRPr="00CB3487">
        <w:rPr>
          <w:rFonts w:eastAsia="Times New Roman" w:cs="Times New Roman"/>
          <w:kern w:val="0"/>
          <w:sz w:val="22"/>
          <w:szCs w:val="22"/>
          <w:lang w:eastAsia="fr-FR"/>
          <w14:ligatures w14:val="none"/>
        </w:rPr>
        <w:fldChar w:fldCharType="end"/>
      </w:r>
      <w:r w:rsidR="00CB3487" w:rsidRPr="00CB3487">
        <w:rPr>
          <w:rFonts w:eastAsia="Times New Roman" w:cs="Times New Roman"/>
          <w:kern w:val="0"/>
          <w:sz w:val="22"/>
          <w:szCs w:val="22"/>
          <w:lang w:eastAsia="fr-FR"/>
          <w14:ligatures w14:val="none"/>
        </w:rPr>
        <w:t xml:space="preserve"> </w:t>
      </w:r>
    </w:p>
    <w:p w14:paraId="5FF78C29" w14:textId="2BDE6E99"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57A3949B"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55C42E57"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4D127B1B"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63052E88"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4A3C60B0"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450E3126"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73459E91"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668F16BB"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1E01631D"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6AB5B5F1"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3BBEBBC9" w14:textId="77777777"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p>
    <w:p w14:paraId="1D7C7944" w14:textId="4B44F37B" w:rsidR="00D04D2A" w:rsidRDefault="00D04D2A"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t>CHIARA DATTOLA</w:t>
      </w:r>
    </w:p>
    <w:p w14:paraId="60F0999D" w14:textId="521E8A7D" w:rsidR="00CB3487" w:rsidRPr="00CB3487" w:rsidRDefault="00CB3487"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lastRenderedPageBreak/>
        <w:t xml:space="preserve">Vers la fin du Moyen Age, la nature du pouvoir politique change et, avec elle, le sens de l’amitié. A mesure que les attributions des souverains se renforcent, les liens du roi avec l’aristocratie s’imprègnent de distance et de majesté, tandis que les rituels amicaux démonstratifs perdent de leur efficacité politique. Si elle reste une marque de vertu et un principe de concorde généralisée, la relation amicale subit les conséquences de la séparation croissante des sphères publiques et privées : </w:t>
      </w:r>
      <w:r w:rsidRPr="00CB3487">
        <w:rPr>
          <w:rFonts w:eastAsia="Times New Roman" w:cs="Times New Roman"/>
          <w:i/>
          <w:iCs/>
          <w:kern w:val="0"/>
          <w:sz w:val="22"/>
          <w:szCs w:val="22"/>
          <w:lang w:eastAsia="fr-FR"/>
          <w14:ligatures w14:val="none"/>
        </w:rPr>
        <w:t>« A l’époque moderne, l’amitié chevaleresque un peu tapageuse, fondée sur l’action, commence à laisser sa place à une amitié plus discrète, plus sensible, plus quotidienne »</w:t>
      </w:r>
      <w:r w:rsidRPr="00CB3487">
        <w:rPr>
          <w:rFonts w:eastAsia="Times New Roman" w:cs="Times New Roman"/>
          <w:kern w:val="0"/>
          <w:sz w:val="22"/>
          <w:szCs w:val="22"/>
          <w:lang w:eastAsia="fr-FR"/>
          <w14:ligatures w14:val="none"/>
        </w:rPr>
        <w:t xml:space="preserve">, explique Aurélie Prévost, docteure en histoire et autrice de </w:t>
      </w:r>
      <w:r w:rsidRPr="00CB3487">
        <w:rPr>
          <w:rFonts w:eastAsia="Times New Roman" w:cs="Times New Roman"/>
          <w:i/>
          <w:iCs/>
          <w:kern w:val="0"/>
          <w:sz w:val="22"/>
          <w:szCs w:val="22"/>
          <w:lang w:eastAsia="fr-FR"/>
          <w14:ligatures w14:val="none"/>
        </w:rPr>
        <w:t>L’Amitié en France aux XVI</w:t>
      </w:r>
      <w:r w:rsidRPr="00CB3487">
        <w:rPr>
          <w:rFonts w:eastAsia="Times New Roman" w:cs="Times New Roman"/>
          <w:i/>
          <w:iCs/>
          <w:kern w:val="0"/>
          <w:sz w:val="22"/>
          <w:szCs w:val="22"/>
          <w:vertAlign w:val="superscript"/>
          <w:lang w:eastAsia="fr-FR"/>
          <w14:ligatures w14:val="none"/>
        </w:rPr>
        <w:t>e</w:t>
      </w:r>
      <w:r w:rsidRPr="00CB3487">
        <w:rPr>
          <w:rFonts w:eastAsia="Times New Roman" w:cs="Times New Roman"/>
          <w:i/>
          <w:iCs/>
          <w:kern w:val="0"/>
          <w:sz w:val="22"/>
          <w:szCs w:val="22"/>
          <w:lang w:eastAsia="fr-FR"/>
          <w14:ligatures w14:val="none"/>
        </w:rPr>
        <w:t xml:space="preserve"> et XVII</w:t>
      </w:r>
      <w:r w:rsidRPr="00CB3487">
        <w:rPr>
          <w:rFonts w:eastAsia="Times New Roman" w:cs="Times New Roman"/>
          <w:i/>
          <w:iCs/>
          <w:kern w:val="0"/>
          <w:sz w:val="22"/>
          <w:szCs w:val="22"/>
          <w:vertAlign w:val="superscript"/>
          <w:lang w:eastAsia="fr-FR"/>
          <w14:ligatures w14:val="none"/>
        </w:rPr>
        <w:t>e</w:t>
      </w:r>
      <w:r w:rsidRPr="00CB3487">
        <w:rPr>
          <w:rFonts w:eastAsia="Times New Roman" w:cs="Times New Roman"/>
          <w:i/>
          <w:iCs/>
          <w:kern w:val="0"/>
          <w:sz w:val="22"/>
          <w:szCs w:val="22"/>
          <w:lang w:eastAsia="fr-FR"/>
          <w14:ligatures w14:val="none"/>
        </w:rPr>
        <w:t xml:space="preserve"> siècles. Histoire d’un sentiment </w:t>
      </w:r>
      <w:r w:rsidRPr="00CB3487">
        <w:rPr>
          <w:rFonts w:eastAsia="Times New Roman" w:cs="Times New Roman"/>
          <w:kern w:val="0"/>
          <w:sz w:val="22"/>
          <w:szCs w:val="22"/>
          <w:lang w:eastAsia="fr-FR"/>
          <w14:ligatures w14:val="none"/>
        </w:rPr>
        <w:t>(Presses universitaires de Louvain, 2017).</w:t>
      </w:r>
    </w:p>
    <w:p w14:paraId="09420949" w14:textId="77777777" w:rsidR="00CB3487" w:rsidRPr="00CB3487" w:rsidRDefault="00CB3487" w:rsidP="00D04D2A">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CB3487">
        <w:rPr>
          <w:rFonts w:eastAsia="Times New Roman" w:cs="Times New Roman"/>
          <w:b/>
          <w:bCs/>
          <w:kern w:val="0"/>
          <w:sz w:val="32"/>
          <w:szCs w:val="32"/>
          <w:lang w:eastAsia="fr-FR"/>
          <w14:ligatures w14:val="none"/>
        </w:rPr>
        <w:t>Une sorte de refuge</w:t>
      </w:r>
    </w:p>
    <w:p w14:paraId="456AE28D" w14:textId="77777777" w:rsidR="00CB3487" w:rsidRPr="00CB3487" w:rsidRDefault="00CB3487"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t>Peu à peu reléguée du côté des espaces domestiques ou de familiarité, l’amitié devient au XVIII</w:t>
      </w:r>
      <w:r w:rsidRPr="00CB3487">
        <w:rPr>
          <w:rFonts w:eastAsia="Times New Roman" w:cs="Times New Roman"/>
          <w:kern w:val="0"/>
          <w:sz w:val="22"/>
          <w:szCs w:val="22"/>
          <w:vertAlign w:val="superscript"/>
          <w:lang w:eastAsia="fr-FR"/>
          <w14:ligatures w14:val="none"/>
        </w:rPr>
        <w:t>e</w:t>
      </w:r>
      <w:r w:rsidRPr="00CB3487">
        <w:rPr>
          <w:rFonts w:eastAsia="Times New Roman" w:cs="Times New Roman"/>
          <w:kern w:val="0"/>
          <w:sz w:val="22"/>
          <w:szCs w:val="22"/>
          <w:lang w:eastAsia="fr-FR"/>
          <w14:ligatures w14:val="none"/>
        </w:rPr>
        <w:t xml:space="preserve"> siècle le lieu privilégié de l’échange désintéressé. Elle conserve néanmoins, dans la théorie politique, une forte charge symbolique. </w:t>
      </w:r>
      <w:r w:rsidRPr="00CB3487">
        <w:rPr>
          <w:rFonts w:eastAsia="Times New Roman" w:cs="Times New Roman"/>
          <w:i/>
          <w:iCs/>
          <w:kern w:val="0"/>
          <w:sz w:val="22"/>
          <w:szCs w:val="22"/>
          <w:lang w:eastAsia="fr-FR"/>
          <w14:ligatures w14:val="none"/>
        </w:rPr>
        <w:t>« Les penseurs des Lumières voient en elle une promesse politique : la possibilité de fonder une société sur des relations horizontales, égalitaires, en s’appuyant sur la sociabilité naturelle des humains »</w:t>
      </w:r>
      <w:r w:rsidRPr="00CB3487">
        <w:rPr>
          <w:rFonts w:eastAsia="Times New Roman" w:cs="Times New Roman"/>
          <w:kern w:val="0"/>
          <w:sz w:val="22"/>
          <w:szCs w:val="22"/>
          <w:lang w:eastAsia="fr-FR"/>
          <w14:ligatures w14:val="none"/>
        </w:rPr>
        <w:t>, analyse Anne Vincent-Buffault, historienne des sensibilités. Au siècle suivant, anarchistes, saint-simoniens et pionnières du féminisme expérimentent, eux aussi, d’intenses relations amicales, espérant jeter les bases d’une société plus juste.</w:t>
      </w:r>
    </w:p>
    <w:p w14:paraId="30821B6F" w14:textId="77777777" w:rsidR="00CB3487" w:rsidRPr="00CB3487" w:rsidRDefault="00CB3487"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t>Mais ces mouvements qui tentent au XIX</w:t>
      </w:r>
      <w:r w:rsidRPr="00CB3487">
        <w:rPr>
          <w:rFonts w:eastAsia="Times New Roman" w:cs="Times New Roman"/>
          <w:kern w:val="0"/>
          <w:sz w:val="22"/>
          <w:szCs w:val="22"/>
          <w:vertAlign w:val="superscript"/>
          <w:lang w:eastAsia="fr-FR"/>
          <w14:ligatures w14:val="none"/>
        </w:rPr>
        <w:t>e</w:t>
      </w:r>
      <w:r w:rsidRPr="00CB3487">
        <w:rPr>
          <w:rFonts w:eastAsia="Times New Roman" w:cs="Times New Roman"/>
          <w:kern w:val="0"/>
          <w:sz w:val="22"/>
          <w:szCs w:val="22"/>
          <w:lang w:eastAsia="fr-FR"/>
          <w14:ligatures w14:val="none"/>
        </w:rPr>
        <w:t> siècle de faire de l’amitié une force de subversion et de résistance face à la puissance de l’</w:t>
      </w:r>
      <w:proofErr w:type="spellStart"/>
      <w:r w:rsidRPr="00CB3487">
        <w:rPr>
          <w:rFonts w:eastAsia="Times New Roman" w:cs="Times New Roman"/>
          <w:kern w:val="0"/>
          <w:sz w:val="22"/>
          <w:szCs w:val="22"/>
          <w:lang w:eastAsia="fr-FR"/>
          <w14:ligatures w14:val="none"/>
        </w:rPr>
        <w:t>Etat</w:t>
      </w:r>
      <w:proofErr w:type="spellEnd"/>
      <w:r w:rsidRPr="00CB3487">
        <w:rPr>
          <w:rFonts w:eastAsia="Times New Roman" w:cs="Times New Roman"/>
          <w:kern w:val="0"/>
          <w:sz w:val="22"/>
          <w:szCs w:val="22"/>
          <w:lang w:eastAsia="fr-FR"/>
          <w14:ligatures w14:val="none"/>
        </w:rPr>
        <w:t xml:space="preserve"> et des institutions restent néanmoins hors norme. Détrônée dans le champ des sentiments politiques par des relations universelles comme la solidarité ou la fraternité, victime de la polarisation croissante de la société entre le public et le privé, l’affect et la rationalité, l’amitié voit de surcroît, et pour longtemps, peser sur elle le soupçon d’homosexualité.</w:t>
      </w:r>
    </w:p>
    <w:p w14:paraId="0A632D7F" w14:textId="77777777" w:rsidR="00CB3487" w:rsidRPr="00CB3487" w:rsidRDefault="00CB3487" w:rsidP="00D04D2A">
      <w:pPr>
        <w:spacing w:before="100" w:beforeAutospacing="1" w:after="100" w:afterAutospacing="1"/>
        <w:ind w:firstLine="284"/>
        <w:jc w:val="both"/>
        <w:rPr>
          <w:rFonts w:eastAsia="Times New Roman" w:cs="Times New Roman"/>
          <w:kern w:val="0"/>
          <w:sz w:val="22"/>
          <w:szCs w:val="22"/>
          <w:lang w:eastAsia="fr-FR"/>
          <w14:ligatures w14:val="none"/>
        </w:rPr>
      </w:pPr>
      <w:r w:rsidRPr="00CB3487">
        <w:rPr>
          <w:rFonts w:eastAsia="Times New Roman" w:cs="Times New Roman"/>
          <w:kern w:val="0"/>
          <w:sz w:val="22"/>
          <w:szCs w:val="22"/>
          <w:lang w:eastAsia="fr-FR"/>
          <w14:ligatures w14:val="none"/>
        </w:rPr>
        <w:t xml:space="preserve">Comment, dès lors, expliquer l’engouement récent pour ses vertus politiques ? Que les liens privés ne prennent plus (en théorie) le pas sur l’intérêt général dans l’exercice du pouvoir ne manque évidemment à personne. L’intérêt de l’amitié semble résider ailleurs. Dans un monde atomisé où les anciennes structures sociales (couple, famille, relations professionnelles, de voisinage, partis, syndicats…) sont visiblement fragilisées, l’amitié incarne soudain une sorte de refuge. </w:t>
      </w:r>
      <w:r w:rsidRPr="00CB3487">
        <w:rPr>
          <w:rFonts w:eastAsia="Times New Roman" w:cs="Times New Roman"/>
          <w:i/>
          <w:iCs/>
          <w:kern w:val="0"/>
          <w:sz w:val="22"/>
          <w:szCs w:val="22"/>
          <w:lang w:eastAsia="fr-FR"/>
          <w14:ligatures w14:val="none"/>
        </w:rPr>
        <w:t>« C’est une relation librement choisie, fluide, égalitaire et sans contraintes, qui apparaît particulièrement adaptée à nos sociétés et au climat de l’époque »</w:t>
      </w:r>
      <w:r w:rsidRPr="00CB3487">
        <w:rPr>
          <w:rFonts w:eastAsia="Times New Roman" w:cs="Times New Roman"/>
          <w:kern w:val="0"/>
          <w:sz w:val="22"/>
          <w:szCs w:val="22"/>
          <w:lang w:eastAsia="fr-FR"/>
          <w14:ligatures w14:val="none"/>
        </w:rPr>
        <w:t>, convient Anne Vincent-Buffault. De là à ce que certains y voient un modèle pour refonder et revitaliser un lien social et démocratique à bout de souffle, il n’y a qu’un pas.</w:t>
      </w:r>
    </w:p>
    <w:p w14:paraId="78E886A3" w14:textId="77777777" w:rsidR="000F604B" w:rsidRPr="00D04D2A" w:rsidRDefault="000F604B" w:rsidP="00D04D2A">
      <w:pPr>
        <w:ind w:firstLine="284"/>
        <w:jc w:val="both"/>
        <w:rPr>
          <w:sz w:val="22"/>
          <w:szCs w:val="22"/>
        </w:rPr>
      </w:pPr>
    </w:p>
    <w:sectPr w:rsidR="000F604B" w:rsidRPr="00D04D2A"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2E4A6C"/>
    <w:multiLevelType w:val="multilevel"/>
    <w:tmpl w:val="CA7C9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1B4939"/>
    <w:multiLevelType w:val="multilevel"/>
    <w:tmpl w:val="B8426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6393671">
    <w:abstractNumId w:val="0"/>
  </w:num>
  <w:num w:numId="2" w16cid:durableId="692152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487"/>
    <w:rsid w:val="000F604B"/>
    <w:rsid w:val="002134A6"/>
    <w:rsid w:val="005E635F"/>
    <w:rsid w:val="007013F3"/>
    <w:rsid w:val="008B6EB4"/>
    <w:rsid w:val="00CB3487"/>
    <w:rsid w:val="00D04D2A"/>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EF2D0"/>
  <w15:chartTrackingRefBased/>
  <w15:docId w15:val="{207528B9-A36B-C348-806D-A9AB79291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B34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CB34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B348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B348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B348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B3487"/>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B3487"/>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B3487"/>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B3487"/>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B348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CB348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B348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B348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B348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B348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B348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B348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B3487"/>
    <w:rPr>
      <w:rFonts w:eastAsiaTheme="majorEastAsia" w:cstheme="majorBidi"/>
      <w:color w:val="272727" w:themeColor="text1" w:themeTint="D8"/>
    </w:rPr>
  </w:style>
  <w:style w:type="paragraph" w:styleId="Titre">
    <w:name w:val="Title"/>
    <w:basedOn w:val="Normal"/>
    <w:next w:val="Normal"/>
    <w:link w:val="TitreCar"/>
    <w:uiPriority w:val="10"/>
    <w:qFormat/>
    <w:rsid w:val="00CB3487"/>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B348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B3487"/>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B348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B3487"/>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B3487"/>
    <w:rPr>
      <w:i/>
      <w:iCs/>
      <w:color w:val="404040" w:themeColor="text1" w:themeTint="BF"/>
    </w:rPr>
  </w:style>
  <w:style w:type="paragraph" w:styleId="Paragraphedeliste">
    <w:name w:val="List Paragraph"/>
    <w:basedOn w:val="Normal"/>
    <w:uiPriority w:val="34"/>
    <w:qFormat/>
    <w:rsid w:val="00CB3487"/>
    <w:pPr>
      <w:ind w:left="720"/>
      <w:contextualSpacing/>
    </w:pPr>
  </w:style>
  <w:style w:type="character" w:styleId="Accentuationintense">
    <w:name w:val="Intense Emphasis"/>
    <w:basedOn w:val="Policepardfaut"/>
    <w:uiPriority w:val="21"/>
    <w:qFormat/>
    <w:rsid w:val="00CB3487"/>
    <w:rPr>
      <w:i/>
      <w:iCs/>
      <w:color w:val="0F4761" w:themeColor="accent1" w:themeShade="BF"/>
    </w:rPr>
  </w:style>
  <w:style w:type="paragraph" w:styleId="Citationintense">
    <w:name w:val="Intense Quote"/>
    <w:basedOn w:val="Normal"/>
    <w:next w:val="Normal"/>
    <w:link w:val="CitationintenseCar"/>
    <w:uiPriority w:val="30"/>
    <w:qFormat/>
    <w:rsid w:val="00CB34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B3487"/>
    <w:rPr>
      <w:i/>
      <w:iCs/>
      <w:color w:val="0F4761" w:themeColor="accent1" w:themeShade="BF"/>
    </w:rPr>
  </w:style>
  <w:style w:type="character" w:styleId="Rfrenceintense">
    <w:name w:val="Intense Reference"/>
    <w:basedOn w:val="Policepardfaut"/>
    <w:uiPriority w:val="32"/>
    <w:qFormat/>
    <w:rsid w:val="00CB3487"/>
    <w:rPr>
      <w:b/>
      <w:bCs/>
      <w:smallCaps/>
      <w:color w:val="0F4761" w:themeColor="accent1" w:themeShade="BF"/>
      <w:spacing w:val="5"/>
    </w:rPr>
  </w:style>
  <w:style w:type="character" w:styleId="Lienhypertexte">
    <w:name w:val="Hyperlink"/>
    <w:basedOn w:val="Policepardfaut"/>
    <w:uiPriority w:val="99"/>
    <w:semiHidden/>
    <w:unhideWhenUsed/>
    <w:rsid w:val="00CB3487"/>
    <w:rPr>
      <w:color w:val="0000FF"/>
      <w:u w:val="single"/>
    </w:rPr>
  </w:style>
  <w:style w:type="character" w:customStyle="1" w:styleId="metaauthors">
    <w:name w:val="meta__authors"/>
    <w:basedOn w:val="Policepardfaut"/>
    <w:rsid w:val="00CB3487"/>
  </w:style>
  <w:style w:type="character" w:customStyle="1" w:styleId="metapublisher">
    <w:name w:val="meta__publisher"/>
    <w:basedOn w:val="Policepardfaut"/>
    <w:rsid w:val="00CB3487"/>
  </w:style>
  <w:style w:type="paragraph" w:customStyle="1" w:styleId="metareading-time">
    <w:name w:val="meta__reading-time"/>
    <w:basedOn w:val="Normal"/>
    <w:rsid w:val="00CB3487"/>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CB3487"/>
  </w:style>
  <w:style w:type="paragraph" w:customStyle="1" w:styleId="articlestatus">
    <w:name w:val="article__status"/>
    <w:basedOn w:val="Normal"/>
    <w:rsid w:val="00CB3487"/>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icon">
    <w:name w:val="meta__icon"/>
    <w:basedOn w:val="Normal"/>
    <w:rsid w:val="00CB3487"/>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CB3487"/>
  </w:style>
  <w:style w:type="paragraph" w:customStyle="1" w:styleId="metaicon-sub">
    <w:name w:val="meta__icon-sub"/>
    <w:basedOn w:val="Normal"/>
    <w:rsid w:val="00CB3487"/>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CB3487"/>
  </w:style>
  <w:style w:type="paragraph" w:customStyle="1" w:styleId="articledesc">
    <w:name w:val="article__desc"/>
    <w:basedOn w:val="Normal"/>
    <w:rsid w:val="00CB3487"/>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articlekicker">
    <w:name w:val="article__kicker"/>
    <w:basedOn w:val="Policepardfaut"/>
    <w:rsid w:val="00CB3487"/>
  </w:style>
  <w:style w:type="paragraph" w:customStyle="1" w:styleId="articleparagraph">
    <w:name w:val="article__paragraph"/>
    <w:basedOn w:val="Normal"/>
    <w:rsid w:val="00CB3487"/>
    <w:pPr>
      <w:spacing w:before="100" w:beforeAutospacing="1" w:after="100" w:afterAutospacing="1"/>
    </w:pPr>
    <w:rPr>
      <w:rFonts w:ascii="Times New Roman" w:eastAsia="Times New Roman" w:hAnsi="Times New Roman" w:cs="Times New Roman"/>
      <w:kern w:val="0"/>
      <w:lang w:eastAsia="fr-FR"/>
      <w14:ligatures w14:val="none"/>
    </w:rPr>
  </w:style>
  <w:style w:type="character" w:styleId="Accentuation">
    <w:name w:val="Emphasis"/>
    <w:basedOn w:val="Policepardfaut"/>
    <w:uiPriority w:val="20"/>
    <w:qFormat/>
    <w:rsid w:val="00CB3487"/>
    <w:rPr>
      <w:i/>
      <w:iCs/>
    </w:rPr>
  </w:style>
  <w:style w:type="character" w:styleId="lev">
    <w:name w:val="Strong"/>
    <w:basedOn w:val="Policepardfaut"/>
    <w:uiPriority w:val="22"/>
    <w:qFormat/>
    <w:rsid w:val="00CB3487"/>
    <w:rPr>
      <w:b/>
      <w:bCs/>
    </w:rPr>
  </w:style>
  <w:style w:type="character" w:customStyle="1" w:styleId="catchertitle">
    <w:name w:val="catcher__title"/>
    <w:basedOn w:val="Policepardfaut"/>
    <w:rsid w:val="00CB3487"/>
  </w:style>
  <w:style w:type="character" w:customStyle="1" w:styleId="catcherdesc">
    <w:name w:val="catcher__desc"/>
    <w:basedOn w:val="Policepardfaut"/>
    <w:rsid w:val="00CB3487"/>
  </w:style>
  <w:style w:type="character" w:customStyle="1" w:styleId="articlecredit">
    <w:name w:val="article__credit"/>
    <w:basedOn w:val="Policepardfaut"/>
    <w:rsid w:val="00CB3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8647064">
      <w:bodyDiv w:val="1"/>
      <w:marLeft w:val="0"/>
      <w:marRight w:val="0"/>
      <w:marTop w:val="0"/>
      <w:marBottom w:val="0"/>
      <w:divBdr>
        <w:top w:val="none" w:sz="0" w:space="0" w:color="auto"/>
        <w:left w:val="none" w:sz="0" w:space="0" w:color="auto"/>
        <w:bottom w:val="none" w:sz="0" w:space="0" w:color="auto"/>
        <w:right w:val="none" w:sz="0" w:space="0" w:color="auto"/>
      </w:divBdr>
      <w:divsChild>
        <w:div w:id="569465388">
          <w:marLeft w:val="0"/>
          <w:marRight w:val="0"/>
          <w:marTop w:val="0"/>
          <w:marBottom w:val="0"/>
          <w:divBdr>
            <w:top w:val="none" w:sz="0" w:space="0" w:color="auto"/>
            <w:left w:val="none" w:sz="0" w:space="0" w:color="auto"/>
            <w:bottom w:val="none" w:sz="0" w:space="0" w:color="auto"/>
            <w:right w:val="none" w:sz="0" w:space="0" w:color="auto"/>
          </w:divBdr>
        </w:div>
        <w:div w:id="18086942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file:////signataires/marion-dupont/"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1240</Words>
  <Characters>6823</Characters>
  <Application>Microsoft Office Word</Application>
  <DocSecurity>0</DocSecurity>
  <Lines>56</Lines>
  <Paragraphs>16</Paragraphs>
  <ScaleCrop>false</ScaleCrop>
  <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2</cp:revision>
  <dcterms:created xsi:type="dcterms:W3CDTF">2024-08-11T11:40:00Z</dcterms:created>
  <dcterms:modified xsi:type="dcterms:W3CDTF">2024-08-11T11:45:00Z</dcterms:modified>
</cp:coreProperties>
</file>