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DD402" w14:textId="77777777" w:rsidR="008E5ABC" w:rsidRPr="008E5ABC" w:rsidRDefault="008E5ABC" w:rsidP="008E5ABC">
      <w:pPr>
        <w:spacing w:before="100" w:beforeAutospacing="1" w:after="100" w:afterAutospacing="1"/>
        <w:jc w:val="both"/>
        <w:outlineLvl w:val="0"/>
        <w:rPr>
          <w:rFonts w:eastAsia="Times New Roman" w:cs="Times New Roman"/>
          <w:b/>
          <w:bCs/>
          <w:kern w:val="36"/>
          <w:sz w:val="44"/>
          <w:szCs w:val="44"/>
          <w:lang w:eastAsia="fr-FR"/>
          <w14:ligatures w14:val="none"/>
        </w:rPr>
      </w:pPr>
      <w:r w:rsidRPr="008E5ABC">
        <w:rPr>
          <w:rFonts w:eastAsia="Times New Roman" w:cs="Times New Roman"/>
          <w:b/>
          <w:bCs/>
          <w:kern w:val="36"/>
          <w:sz w:val="44"/>
          <w:szCs w:val="44"/>
          <w:lang w:eastAsia="fr-FR"/>
          <w14:ligatures w14:val="none"/>
        </w:rPr>
        <w:t>Les amis à l’abri du groupe ou « la famille », le « sang », les « frères »</w:t>
      </w:r>
    </w:p>
    <w:p w14:paraId="3CBEDE17" w14:textId="6C217F4D" w:rsidR="008E5ABC" w:rsidRPr="008E5ABC" w:rsidRDefault="008E5ABC" w:rsidP="008E5ABC">
      <w:pPr>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Par </w:t>
      </w:r>
      <w:hyperlink r:id="rId5" w:history="1">
        <w:r w:rsidRPr="008E5ABC">
          <w:rPr>
            <w:rFonts w:eastAsia="Times New Roman" w:cs="Times New Roman"/>
            <w:color w:val="0000FF"/>
            <w:kern w:val="0"/>
            <w:sz w:val="22"/>
            <w:szCs w:val="22"/>
            <w:u w:val="single"/>
            <w:lang w:eastAsia="fr-FR"/>
            <w14:ligatures w14:val="none"/>
          </w:rPr>
          <w:t>Marion Dupont</w:t>
        </w:r>
      </w:hyperlink>
      <w:r w:rsidRPr="008E5ABC">
        <w:rPr>
          <w:rFonts w:eastAsia="Times New Roman" w:cs="Times New Roman"/>
          <w:kern w:val="0"/>
          <w:sz w:val="22"/>
          <w:szCs w:val="22"/>
          <w:lang w:eastAsia="fr-FR"/>
          <w14:ligatures w14:val="none"/>
        </w:rPr>
        <w:t xml:space="preserve"> Publié le 01 août 2023 </w:t>
      </w:r>
    </w:p>
    <w:p w14:paraId="015AFD96" w14:textId="0678CCD8" w:rsidR="008E5ABC" w:rsidRPr="008E5ABC" w:rsidRDefault="008E5ABC" w:rsidP="008E5ABC">
      <w:pPr>
        <w:spacing w:before="100" w:beforeAutospacing="1" w:after="100" w:afterAutospacing="1"/>
        <w:jc w:val="both"/>
        <w:rPr>
          <w:rFonts w:eastAsia="Times New Roman" w:cs="Times New Roman"/>
          <w:b/>
          <w:bCs/>
          <w:kern w:val="0"/>
          <w:sz w:val="22"/>
          <w:szCs w:val="22"/>
          <w:lang w:eastAsia="fr-FR"/>
          <w14:ligatures w14:val="none"/>
        </w:rPr>
      </w:pPr>
      <w:r w:rsidRPr="008E5ABC">
        <w:rPr>
          <w:rFonts w:eastAsia="Times New Roman" w:cs="Times New Roman"/>
          <w:b/>
          <w:bCs/>
          <w:kern w:val="0"/>
          <w:sz w:val="22"/>
          <w:szCs w:val="22"/>
          <w:lang w:eastAsia="fr-FR"/>
          <w14:ligatures w14:val="none"/>
        </w:rPr>
        <w:t>Récit</w:t>
      </w:r>
      <w:r w:rsidRPr="008E5ABC">
        <w:rPr>
          <w:rFonts w:eastAsia="Times New Roman" w:cs="Times New Roman"/>
          <w:b/>
          <w:bCs/>
          <w:kern w:val="0"/>
          <w:sz w:val="22"/>
          <w:szCs w:val="22"/>
          <w:lang w:eastAsia="fr-FR"/>
          <w14:ligatures w14:val="none"/>
        </w:rPr>
        <w:t xml:space="preserve"> • </w:t>
      </w:r>
      <w:r w:rsidRPr="008E5ABC">
        <w:rPr>
          <w:rFonts w:eastAsia="Times New Roman" w:cs="Times New Roman"/>
          <w:b/>
          <w:bCs/>
          <w:kern w:val="0"/>
          <w:sz w:val="22"/>
          <w:szCs w:val="22"/>
          <w:lang w:eastAsia="fr-FR"/>
          <w14:ligatures w14:val="none"/>
        </w:rPr>
        <w:t>« Les métamorphoses de l’amitié » (2/6). Après Mai 68, les jeunes se retrouvent plus facilement en groupe hors des cadres scolaires et familiaux. Aujourd’hui, la bande de copains, envisagée comme un repère, semble parfois remplacer des institutions sociales traditionnelles fragilisées.</w:t>
      </w:r>
    </w:p>
    <w:p w14:paraId="1ABF262E" w14:textId="635727CC" w:rsidR="008E5ABC" w:rsidRPr="008E5ABC" w:rsidRDefault="008E5ABC" w:rsidP="008E5ABC">
      <w:pPr>
        <w:jc w:val="both"/>
        <w:rPr>
          <w:rFonts w:eastAsia="Times New Roman" w:cs="Times New Roman"/>
          <w:kern w:val="0"/>
          <w:sz w:val="22"/>
          <w:szCs w:val="22"/>
          <w:lang w:eastAsia="fr-FR"/>
          <w14:ligatures w14:val="none"/>
        </w:rPr>
      </w:pPr>
    </w:p>
    <w:p w14:paraId="32287F84"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 xml:space="preserve">Quiconque a eu le plaisir (ou le courage) de regarder les dix saisons et 236 épisodes de la série télévisée </w:t>
      </w:r>
      <w:r w:rsidRPr="008E5ABC">
        <w:rPr>
          <w:rFonts w:eastAsia="Times New Roman" w:cs="Times New Roman"/>
          <w:i/>
          <w:iCs/>
          <w:kern w:val="0"/>
          <w:sz w:val="22"/>
          <w:szCs w:val="22"/>
          <w:lang w:eastAsia="fr-FR"/>
          <w14:ligatures w14:val="none"/>
        </w:rPr>
        <w:t>Friends,</w:t>
      </w:r>
      <w:r w:rsidRPr="008E5ABC">
        <w:rPr>
          <w:rFonts w:eastAsia="Times New Roman" w:cs="Times New Roman"/>
          <w:kern w:val="0"/>
          <w:sz w:val="22"/>
          <w:szCs w:val="22"/>
          <w:lang w:eastAsia="fr-FR"/>
          <w14:ligatures w14:val="none"/>
        </w:rPr>
        <w:t xml:space="preserve"> créée par Marta </w:t>
      </w:r>
      <w:proofErr w:type="spellStart"/>
      <w:r w:rsidRPr="008E5ABC">
        <w:rPr>
          <w:rFonts w:eastAsia="Times New Roman" w:cs="Times New Roman"/>
          <w:kern w:val="0"/>
          <w:sz w:val="22"/>
          <w:szCs w:val="22"/>
          <w:lang w:eastAsia="fr-FR"/>
          <w14:ligatures w14:val="none"/>
        </w:rPr>
        <w:t>Kauffman</w:t>
      </w:r>
      <w:proofErr w:type="spellEnd"/>
      <w:r w:rsidRPr="008E5ABC">
        <w:rPr>
          <w:rFonts w:eastAsia="Times New Roman" w:cs="Times New Roman"/>
          <w:kern w:val="0"/>
          <w:sz w:val="22"/>
          <w:szCs w:val="22"/>
          <w:lang w:eastAsia="fr-FR"/>
          <w14:ligatures w14:val="none"/>
        </w:rPr>
        <w:t xml:space="preserve"> et David Crane, peut en attester : la bande de potes </w:t>
      </w:r>
      <w:proofErr w:type="gramStart"/>
      <w:r w:rsidRPr="008E5ABC">
        <w:rPr>
          <w:rFonts w:eastAsia="Times New Roman" w:cs="Times New Roman"/>
          <w:kern w:val="0"/>
          <w:sz w:val="22"/>
          <w:szCs w:val="22"/>
          <w:lang w:eastAsia="fr-FR"/>
          <w14:ligatures w14:val="none"/>
        </w:rPr>
        <w:t>a</w:t>
      </w:r>
      <w:proofErr w:type="gramEnd"/>
      <w:r w:rsidRPr="008E5ABC">
        <w:rPr>
          <w:rFonts w:eastAsia="Times New Roman" w:cs="Times New Roman"/>
          <w:kern w:val="0"/>
          <w:sz w:val="22"/>
          <w:szCs w:val="22"/>
          <w:lang w:eastAsia="fr-FR"/>
          <w14:ligatures w14:val="none"/>
        </w:rPr>
        <w:t xml:space="preserve"> la cote. Au cours des dix années de sa première diffusion entre le 22 septembre 1994 et le 6 mai 2004 sur le réseau NBC, les téléspectateurs ont pu remarquer que si les liaisons amoureuses des six personnages pouvaient être passagères, leurs relations familiales houleuses et leurs fréquentations professionnelles fugaces, l’amitié qui lie les membres du groupe, elle, ne vacille pas.</w:t>
      </w:r>
    </w:p>
    <w:p w14:paraId="537F43C1"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 xml:space="preserve">Le succès de </w:t>
      </w:r>
      <w:r w:rsidRPr="008E5ABC">
        <w:rPr>
          <w:rFonts w:eastAsia="Times New Roman" w:cs="Times New Roman"/>
          <w:i/>
          <w:iCs/>
          <w:kern w:val="0"/>
          <w:sz w:val="22"/>
          <w:szCs w:val="22"/>
          <w:lang w:eastAsia="fr-FR"/>
          <w14:ligatures w14:val="none"/>
        </w:rPr>
        <w:t xml:space="preserve">Friends </w:t>
      </w:r>
      <w:r w:rsidRPr="008E5ABC">
        <w:rPr>
          <w:rFonts w:eastAsia="Times New Roman" w:cs="Times New Roman"/>
          <w:kern w:val="0"/>
          <w:sz w:val="22"/>
          <w:szCs w:val="22"/>
          <w:lang w:eastAsia="fr-FR"/>
          <w14:ligatures w14:val="none"/>
        </w:rPr>
        <w:t>n’est qu’un indice de la place de</w:t>
      </w:r>
      <w:r w:rsidRPr="008E5ABC">
        <w:rPr>
          <w:rFonts w:eastAsia="Times New Roman" w:cs="Times New Roman"/>
          <w:b/>
          <w:bCs/>
          <w:kern w:val="0"/>
          <w:sz w:val="22"/>
          <w:szCs w:val="22"/>
          <w:lang w:eastAsia="fr-FR"/>
          <w14:ligatures w14:val="none"/>
        </w:rPr>
        <w:t xml:space="preserve"> </w:t>
      </w:r>
      <w:r w:rsidRPr="008E5ABC">
        <w:rPr>
          <w:rFonts w:eastAsia="Times New Roman" w:cs="Times New Roman"/>
          <w:kern w:val="0"/>
          <w:sz w:val="22"/>
          <w:szCs w:val="22"/>
          <w:lang w:eastAsia="fr-FR"/>
          <w14:ligatures w14:val="none"/>
        </w:rPr>
        <w:t>plus en plus centrale prise par le groupe d’amis dans les relations sociales. Un autre indice se situe du côté du langage, tant la bande devient aisément la « famille » ou le « sang », les copains des « frères », et les amies des « </w:t>
      </w:r>
      <w:proofErr w:type="spellStart"/>
      <w:r w:rsidRPr="008E5ABC">
        <w:rPr>
          <w:rFonts w:eastAsia="Times New Roman" w:cs="Times New Roman"/>
          <w:kern w:val="0"/>
          <w:sz w:val="22"/>
          <w:szCs w:val="22"/>
          <w:lang w:eastAsia="fr-FR"/>
          <w14:ligatures w14:val="none"/>
        </w:rPr>
        <w:t>sistas</w:t>
      </w:r>
      <w:proofErr w:type="spellEnd"/>
      <w:r w:rsidRPr="008E5ABC">
        <w:rPr>
          <w:rFonts w:eastAsia="Times New Roman" w:cs="Times New Roman"/>
          <w:kern w:val="0"/>
          <w:sz w:val="22"/>
          <w:szCs w:val="22"/>
          <w:lang w:eastAsia="fr-FR"/>
          <w14:ligatures w14:val="none"/>
        </w:rPr>
        <w:t xml:space="preserve"> » (de l’anglais </w:t>
      </w:r>
      <w:proofErr w:type="spellStart"/>
      <w:r w:rsidRPr="008E5ABC">
        <w:rPr>
          <w:rFonts w:eastAsia="Times New Roman" w:cs="Times New Roman"/>
          <w:i/>
          <w:iCs/>
          <w:kern w:val="0"/>
          <w:sz w:val="22"/>
          <w:szCs w:val="22"/>
          <w:lang w:eastAsia="fr-FR"/>
          <w14:ligatures w14:val="none"/>
        </w:rPr>
        <w:t>sister</w:t>
      </w:r>
      <w:proofErr w:type="spellEnd"/>
      <w:r w:rsidRPr="008E5ABC">
        <w:rPr>
          <w:rFonts w:eastAsia="Times New Roman" w:cs="Times New Roman"/>
          <w:kern w:val="0"/>
          <w:sz w:val="22"/>
          <w:szCs w:val="22"/>
          <w:lang w:eastAsia="fr-FR"/>
          <w14:ligatures w14:val="none"/>
        </w:rPr>
        <w:t>). La solidité et la durabilité des liens entre amis sont parfois si valorisées</w:t>
      </w:r>
      <w:r w:rsidRPr="008E5ABC">
        <w:rPr>
          <w:rFonts w:eastAsia="Times New Roman" w:cs="Times New Roman"/>
          <w:b/>
          <w:bCs/>
          <w:kern w:val="0"/>
          <w:sz w:val="22"/>
          <w:szCs w:val="22"/>
          <w:lang w:eastAsia="fr-FR"/>
          <w14:ligatures w14:val="none"/>
        </w:rPr>
        <w:t xml:space="preserve"> </w:t>
      </w:r>
      <w:r w:rsidRPr="008E5ABC">
        <w:rPr>
          <w:rFonts w:eastAsia="Times New Roman" w:cs="Times New Roman"/>
          <w:kern w:val="0"/>
          <w:sz w:val="22"/>
          <w:szCs w:val="22"/>
          <w:lang w:eastAsia="fr-FR"/>
          <w14:ligatures w14:val="none"/>
        </w:rPr>
        <w:t>que l’on peut légitimement se demander : le groupe d’amis tendrait-il à jouer le rôle autrefois dévolu à des institutions sociales plus traditionnelles et aujourd’hui fragilisées ?</w:t>
      </w:r>
    </w:p>
    <w:p w14:paraId="54571D53"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Pour comprendre comment ces sociabilités amicales et collectives ont pu prendre une telle importance, il faut revenir un peu en arrière. Longtemps surveillé de près par les familles et les instances éducatives au XX</w:t>
      </w:r>
      <w:r w:rsidRPr="008E5ABC">
        <w:rPr>
          <w:rFonts w:eastAsia="Times New Roman" w:cs="Times New Roman"/>
          <w:kern w:val="0"/>
          <w:sz w:val="22"/>
          <w:szCs w:val="22"/>
          <w:vertAlign w:val="superscript"/>
          <w:lang w:eastAsia="fr-FR"/>
          <w14:ligatures w14:val="none"/>
        </w:rPr>
        <w:t>e</w:t>
      </w:r>
      <w:r w:rsidRPr="008E5ABC">
        <w:rPr>
          <w:rFonts w:eastAsia="Times New Roman" w:cs="Times New Roman"/>
          <w:kern w:val="0"/>
          <w:sz w:val="22"/>
          <w:szCs w:val="22"/>
          <w:lang w:eastAsia="fr-FR"/>
          <w14:ligatures w14:val="none"/>
        </w:rPr>
        <w:t> siècle, et en particulier avec la génération du</w:t>
      </w:r>
      <w:r w:rsidRPr="008E5ABC">
        <w:rPr>
          <w:rFonts w:eastAsia="Times New Roman" w:cs="Times New Roman"/>
          <w:i/>
          <w:iCs/>
          <w:kern w:val="0"/>
          <w:sz w:val="22"/>
          <w:szCs w:val="22"/>
          <w:lang w:eastAsia="fr-FR"/>
          <w14:ligatures w14:val="none"/>
        </w:rPr>
        <w:t xml:space="preserve"> </w:t>
      </w:r>
      <w:r w:rsidRPr="008E5ABC">
        <w:rPr>
          <w:rFonts w:eastAsia="Times New Roman" w:cs="Times New Roman"/>
          <w:kern w:val="0"/>
          <w:sz w:val="22"/>
          <w:szCs w:val="22"/>
          <w:lang w:eastAsia="fr-FR"/>
          <w14:ligatures w14:val="none"/>
        </w:rPr>
        <w:t>baby-boom, le groupe de jeunes commence à exister en tant que tel.</w:t>
      </w:r>
      <w:r w:rsidRPr="008E5ABC">
        <w:rPr>
          <w:rFonts w:eastAsia="Times New Roman" w:cs="Times New Roman"/>
          <w:i/>
          <w:iCs/>
          <w:kern w:val="0"/>
          <w:sz w:val="22"/>
          <w:szCs w:val="22"/>
          <w:lang w:eastAsia="fr-FR"/>
          <w14:ligatures w14:val="none"/>
        </w:rPr>
        <w:t xml:space="preserve"> « Dans les années 1950 et 1960, les garçons ont une liberté de mouvement nettement plus importante qu’auparavant – notamment parce que l’on se met à travailler plus tard »</w:t>
      </w:r>
      <w:r w:rsidRPr="008E5ABC">
        <w:rPr>
          <w:rFonts w:eastAsia="Times New Roman" w:cs="Times New Roman"/>
          <w:kern w:val="0"/>
          <w:sz w:val="22"/>
          <w:szCs w:val="22"/>
          <w:lang w:eastAsia="fr-FR"/>
          <w14:ligatures w14:val="none"/>
        </w:rPr>
        <w:t>, explique l’historienne Véronique Blanchard.</w:t>
      </w:r>
    </w:p>
    <w:p w14:paraId="2D0CEDAB"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 xml:space="preserve">Plus visibles, plus libres, ces jeunes peuvent peu à peu se retrouver hors des cadres scolaires ou familiaux et fréquenter ensemble le cinéma ou la fête foraine. </w:t>
      </w:r>
      <w:r w:rsidRPr="008E5ABC">
        <w:rPr>
          <w:rFonts w:eastAsia="Times New Roman" w:cs="Times New Roman"/>
          <w:i/>
          <w:iCs/>
          <w:kern w:val="0"/>
          <w:sz w:val="22"/>
          <w:szCs w:val="22"/>
          <w:lang w:eastAsia="fr-FR"/>
          <w14:ligatures w14:val="none"/>
        </w:rPr>
        <w:t>« Mais le véritable desserrement du contrôle des adultes sur les jeunes intervient à la suite des revendications portées lors de Mai 68, et avec la généralisation de la mixité à l’école »</w:t>
      </w:r>
      <w:r w:rsidRPr="008E5ABC">
        <w:rPr>
          <w:rFonts w:eastAsia="Times New Roman" w:cs="Times New Roman"/>
          <w:kern w:val="0"/>
          <w:sz w:val="22"/>
          <w:szCs w:val="22"/>
          <w:lang w:eastAsia="fr-FR"/>
          <w14:ligatures w14:val="none"/>
        </w:rPr>
        <w:t xml:space="preserve">, poursuit l’autrice de </w:t>
      </w:r>
      <w:r w:rsidRPr="008E5ABC">
        <w:rPr>
          <w:rFonts w:eastAsia="Times New Roman" w:cs="Times New Roman"/>
          <w:i/>
          <w:iCs/>
          <w:kern w:val="0"/>
          <w:sz w:val="22"/>
          <w:szCs w:val="22"/>
          <w:lang w:eastAsia="fr-FR"/>
          <w14:ligatures w14:val="none"/>
        </w:rPr>
        <w:t>Vagabondes, voleuses, vicieuses. Adolescentes sous contrôle, de la Libération à la libération sexuelle</w:t>
      </w:r>
      <w:r w:rsidRPr="008E5ABC">
        <w:rPr>
          <w:rFonts w:eastAsia="Times New Roman" w:cs="Times New Roman"/>
          <w:kern w:val="0"/>
          <w:sz w:val="22"/>
          <w:szCs w:val="22"/>
          <w:lang w:eastAsia="fr-FR"/>
          <w14:ligatures w14:val="none"/>
        </w:rPr>
        <w:t xml:space="preserve"> (</w:t>
      </w:r>
      <w:proofErr w:type="spellStart"/>
      <w:r w:rsidRPr="008E5ABC">
        <w:rPr>
          <w:rFonts w:eastAsia="Times New Roman" w:cs="Times New Roman"/>
          <w:kern w:val="0"/>
          <w:sz w:val="22"/>
          <w:szCs w:val="22"/>
          <w:lang w:eastAsia="fr-FR"/>
          <w14:ligatures w14:val="none"/>
        </w:rPr>
        <w:t>Editions</w:t>
      </w:r>
      <w:proofErr w:type="spellEnd"/>
      <w:r w:rsidRPr="008E5ABC">
        <w:rPr>
          <w:rFonts w:eastAsia="Times New Roman" w:cs="Times New Roman"/>
          <w:kern w:val="0"/>
          <w:sz w:val="22"/>
          <w:szCs w:val="22"/>
          <w:lang w:eastAsia="fr-FR"/>
          <w14:ligatures w14:val="none"/>
        </w:rPr>
        <w:t xml:space="preserve"> Les Pérégrines, 2019).</w:t>
      </w:r>
    </w:p>
    <w:p w14:paraId="64067DE7" w14:textId="77777777" w:rsidR="008E5ABC" w:rsidRPr="008E5ABC" w:rsidRDefault="008E5ABC" w:rsidP="008E5ABC">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8E5ABC">
        <w:rPr>
          <w:rFonts w:eastAsia="Times New Roman" w:cs="Times New Roman"/>
          <w:b/>
          <w:bCs/>
          <w:kern w:val="0"/>
          <w:sz w:val="32"/>
          <w:szCs w:val="32"/>
          <w:lang w:eastAsia="fr-FR"/>
          <w14:ligatures w14:val="none"/>
        </w:rPr>
        <w:t>« </w:t>
      </w:r>
      <w:proofErr w:type="spellStart"/>
      <w:r w:rsidRPr="008E5ABC">
        <w:rPr>
          <w:rFonts w:eastAsia="Times New Roman" w:cs="Times New Roman"/>
          <w:b/>
          <w:bCs/>
          <w:kern w:val="0"/>
          <w:sz w:val="32"/>
          <w:szCs w:val="32"/>
          <w:lang w:eastAsia="fr-FR"/>
          <w14:ligatures w14:val="none"/>
        </w:rPr>
        <w:t>Echapper</w:t>
      </w:r>
      <w:proofErr w:type="spellEnd"/>
      <w:r w:rsidRPr="008E5ABC">
        <w:rPr>
          <w:rFonts w:eastAsia="Times New Roman" w:cs="Times New Roman"/>
          <w:b/>
          <w:bCs/>
          <w:kern w:val="0"/>
          <w:sz w:val="32"/>
          <w:szCs w:val="32"/>
          <w:lang w:eastAsia="fr-FR"/>
          <w14:ligatures w14:val="none"/>
        </w:rPr>
        <w:t xml:space="preserve"> à la société »</w:t>
      </w:r>
    </w:p>
    <w:p w14:paraId="6818FD61"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Cette sociabilité juvénile prend alors son essor. Grâce au développement de la psychologie de l’adolescent, elle est désormais perçue comme un passage indispensable à la construction de la personnalité, à l’équilibre personnel et à l’apprentissage des usages sociaux. Même si les adultes ne sont jamais très loin, les adolescents peuvent, à l’abri du groupe, se forger une identité propre et se jeter à la poursuite des plaisirs de la vie.</w:t>
      </w:r>
    </w:p>
    <w:p w14:paraId="21BD52C0"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lastRenderedPageBreak/>
        <w:t xml:space="preserve">Fin observateur de ces dynamiques, le réalisateur Robin </w:t>
      </w:r>
      <w:proofErr w:type="spellStart"/>
      <w:r w:rsidRPr="008E5ABC">
        <w:rPr>
          <w:rFonts w:eastAsia="Times New Roman" w:cs="Times New Roman"/>
          <w:kern w:val="0"/>
          <w:sz w:val="22"/>
          <w:szCs w:val="22"/>
          <w:lang w:eastAsia="fr-FR"/>
          <w14:ligatures w14:val="none"/>
        </w:rPr>
        <w:t>Campillo</w:t>
      </w:r>
      <w:proofErr w:type="spellEnd"/>
      <w:r w:rsidRPr="008E5ABC">
        <w:rPr>
          <w:rFonts w:eastAsia="Times New Roman" w:cs="Times New Roman"/>
          <w:kern w:val="0"/>
          <w:sz w:val="22"/>
          <w:szCs w:val="22"/>
          <w:lang w:eastAsia="fr-FR"/>
          <w14:ligatures w14:val="none"/>
        </w:rPr>
        <w:t xml:space="preserve"> analysait ainsi </w:t>
      </w:r>
      <w:hyperlink r:id="rId6" w:tgtFrame="_blank" w:tooltip="Nouvelle fenêtre" w:history="1">
        <w:r w:rsidRPr="008E5ABC">
          <w:rPr>
            <w:rFonts w:eastAsia="Times New Roman" w:cs="Times New Roman"/>
            <w:color w:val="0000FF"/>
            <w:kern w:val="0"/>
            <w:sz w:val="22"/>
            <w:szCs w:val="22"/>
            <w:u w:val="single"/>
            <w:lang w:eastAsia="fr-FR"/>
            <w14:ligatures w14:val="none"/>
          </w:rPr>
          <w:t xml:space="preserve">pour </w:t>
        </w:r>
        <w:r w:rsidRPr="008E5ABC">
          <w:rPr>
            <w:rFonts w:eastAsia="Times New Roman" w:cs="Times New Roman"/>
            <w:i/>
            <w:iCs/>
            <w:color w:val="0000FF"/>
            <w:kern w:val="0"/>
            <w:sz w:val="22"/>
            <w:szCs w:val="22"/>
            <w:u w:val="single"/>
            <w:lang w:eastAsia="fr-FR"/>
            <w14:ligatures w14:val="none"/>
          </w:rPr>
          <w:t xml:space="preserve">Télérama </w:t>
        </w:r>
        <w:r w:rsidRPr="008E5ABC">
          <w:rPr>
            <w:rFonts w:eastAsia="Times New Roman" w:cs="Times New Roman"/>
            <w:color w:val="0000FF"/>
            <w:kern w:val="0"/>
            <w:sz w:val="22"/>
            <w:szCs w:val="22"/>
            <w:u w:val="single"/>
            <w:lang w:eastAsia="fr-FR"/>
            <w14:ligatures w14:val="none"/>
          </w:rPr>
          <w:t>en 2014</w:t>
        </w:r>
      </w:hyperlink>
      <w:r w:rsidRPr="008E5ABC">
        <w:rPr>
          <w:rFonts w:eastAsia="Times New Roman" w:cs="Times New Roman"/>
          <w:kern w:val="0"/>
          <w:sz w:val="22"/>
          <w:szCs w:val="22"/>
          <w:lang w:eastAsia="fr-FR"/>
          <w14:ligatures w14:val="none"/>
        </w:rPr>
        <w:t xml:space="preserve"> : </w:t>
      </w:r>
      <w:r w:rsidRPr="008E5ABC">
        <w:rPr>
          <w:rFonts w:eastAsia="Times New Roman" w:cs="Times New Roman"/>
          <w:i/>
          <w:iCs/>
          <w:kern w:val="0"/>
          <w:sz w:val="22"/>
          <w:szCs w:val="22"/>
          <w:lang w:eastAsia="fr-FR"/>
          <w14:ligatures w14:val="none"/>
        </w:rPr>
        <w:t>« Vouloir appartenir à la bande, c’est échapper à la société et se soustraire aussi à l’ordre des générations. Ouvrir une parenthèse pendant laquelle les ados se coupent de toute ascendance et de toute descendance, pour se fondre avec leurs pairs, créer une microsociété où ils sont tous à égalité. Et où ils vivent dans un présent rassurant. »</w:t>
      </w:r>
      <w:r w:rsidRPr="008E5ABC">
        <w:rPr>
          <w:rFonts w:eastAsia="Times New Roman" w:cs="Times New Roman"/>
          <w:kern w:val="0"/>
          <w:sz w:val="22"/>
          <w:szCs w:val="22"/>
          <w:lang w:eastAsia="fr-FR"/>
          <w14:ligatures w14:val="none"/>
        </w:rPr>
        <w:t xml:space="preserve"> Heureuse de quitter le cocon familial, la jeunesse trouve dans le groupe une sorte de famille de substitution apportant affection, attention et entraide.</w:t>
      </w:r>
    </w:p>
    <w:p w14:paraId="771C416D" w14:textId="53EB38A2"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Pour les jeunes adultes, la bande de copains semble même parfois remplacer des institutions sociales auparavant chargées de donner à l’individu un sentiment d’appartenance et un sens du collectif. C’est du moins ce qu’a observé le sociologue Benoît Coquard lors de ses enquêtes dans les petites classes moyennes et les classes populaires des bourgs et des villages. Dans ces lieux où les grandes structures de travail ont périclité et l’économie locale avec elles, les emplois sont désormais très individualisés. Les liens sociaux et le sentiment d’appartenance y sont moins créés par le travail que dans les anciennes communautés villageoises, véritables espaces de solidarité et d’intégration où tout le monde vivait et travaillait au même endroit.</w:t>
      </w:r>
    </w:p>
    <w:p w14:paraId="1206DCD9" w14:textId="0461DDDF" w:rsidR="008E5ABC" w:rsidRPr="008E5ABC" w:rsidRDefault="008E5ABC" w:rsidP="008E5ABC">
      <w:pPr>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fldChar w:fldCharType="begin"/>
      </w:r>
      <w:r w:rsidRPr="008E5ABC">
        <w:rPr>
          <w:rFonts w:eastAsia="Times New Roman" w:cs="Times New Roman"/>
          <w:kern w:val="0"/>
          <w:sz w:val="22"/>
          <w:szCs w:val="22"/>
          <w:lang w:eastAsia="fr-FR"/>
          <w14:ligatures w14:val="none"/>
        </w:rPr>
        <w:instrText xml:space="preserve"> INCLUDEPICTURE "data:image/svg+xml,%3Csvg%20xmlns='http://www.w3.org/2000/svg'%20viewBox='0%200%20664%20443'%3E%3C/svg%3E" \* MERGEFORMATINET </w:instrText>
      </w:r>
      <w:r w:rsidRPr="008E5ABC">
        <w:rPr>
          <w:rFonts w:eastAsia="Times New Roman" w:cs="Times New Roman"/>
          <w:kern w:val="0"/>
          <w:sz w:val="22"/>
          <w:szCs w:val="22"/>
          <w:lang w:eastAsia="fr-FR"/>
          <w14:ligatures w14:val="none"/>
        </w:rPr>
        <w:fldChar w:fldCharType="separate"/>
      </w:r>
      <w:r w:rsidRPr="008E5ABC">
        <w:rPr>
          <w:rFonts w:eastAsia="Times New Roman" w:cs="Times New Roman"/>
          <w:noProof/>
          <w:kern w:val="0"/>
          <w:sz w:val="22"/>
          <w:szCs w:val="22"/>
          <w:lang w:eastAsia="fr-FR"/>
          <w14:ligatures w14:val="none"/>
        </w:rPr>
        <mc:AlternateContent>
          <mc:Choice Requires="wps">
            <w:drawing>
              <wp:inline distT="0" distB="0" distL="0" distR="0" wp14:anchorId="39895FB2" wp14:editId="66290588">
                <wp:extent cx="5561549" cy="3712446"/>
                <wp:effectExtent l="0" t="0" r="0" b="0"/>
                <wp:docPr id="36175839"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561549" cy="37124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698849" id="Rectangle 2" o:spid="_x0000_s1026" style="width:437.9pt;height:29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" filled="f" stroked="f">
                <o:lock v:ext="edit" aspectratio="t"/>
                <w10:anchorlock/>
              </v:rect>
            </w:pict>
          </mc:Fallback>
        </mc:AlternateContent>
      </w:r>
      <w:r w:rsidRPr="008E5ABC">
        <w:rPr>
          <w:rFonts w:eastAsia="Times New Roman" w:cs="Times New Roman"/>
          <w:kern w:val="0"/>
          <w:sz w:val="22"/>
          <w:szCs w:val="22"/>
          <w:lang w:eastAsia="fr-FR"/>
          <w14:ligatures w14:val="none"/>
        </w:rPr>
        <w:fldChar w:fldCharType="end"/>
      </w:r>
      <w:r w:rsidRPr="008E5ABC">
        <w:rPr>
          <w:rFonts w:eastAsia="Times New Roman" w:cs="Times New Roman"/>
          <w:kern w:val="0"/>
          <w:sz w:val="22"/>
          <w:szCs w:val="22"/>
          <w:lang w:eastAsia="fr-FR"/>
          <w14:ligatures w14:val="none"/>
        </w:rPr>
        <w:fldChar w:fldCharType="begin"/>
      </w:r>
      <w:r w:rsidRPr="008E5ABC">
        <w:rPr>
          <w:rFonts w:eastAsia="Times New Roman" w:cs="Times New Roman"/>
          <w:kern w:val="0"/>
          <w:sz w:val="22"/>
          <w:szCs w:val="22"/>
          <w:lang w:eastAsia="fr-FR"/>
          <w14:ligatures w14:val="none"/>
        </w:rPr>
        <w:instrText xml:space="preserve"> INCLUDEPICTURE "https://img.lemde.fr/2023/07/27/0/0/2622/1641/630/0/75/0/c94cb82_1690453811630-02village-chiaradattola.jpg" \* MERGEFORMATINET </w:instrText>
      </w:r>
      <w:r w:rsidRPr="008E5ABC">
        <w:rPr>
          <w:rFonts w:eastAsia="Times New Roman" w:cs="Times New Roman"/>
          <w:kern w:val="0"/>
          <w:sz w:val="22"/>
          <w:szCs w:val="22"/>
          <w:lang w:eastAsia="fr-FR"/>
          <w14:ligatures w14:val="none"/>
        </w:rPr>
        <w:fldChar w:fldCharType="separate"/>
      </w:r>
      <w:r w:rsidRPr="008E5ABC">
        <w:rPr>
          <w:rFonts w:eastAsia="Times New Roman" w:cs="Times New Roman"/>
          <w:noProof/>
          <w:kern w:val="0"/>
          <w:sz w:val="22"/>
          <w:szCs w:val="22"/>
          <w:lang w:eastAsia="fr-FR"/>
          <w14:ligatures w14:val="none"/>
        </w:rPr>
        <w:drawing>
          <wp:anchor distT="0" distB="0" distL="114300" distR="114300" simplePos="0" relativeHeight="251658240" behindDoc="1" locked="0" layoutInCell="1" allowOverlap="1" wp14:anchorId="1972F72D" wp14:editId="477BB499">
            <wp:simplePos x="0" y="0"/>
            <wp:positionH relativeFrom="column">
              <wp:posOffset>0</wp:posOffset>
            </wp:positionH>
            <wp:positionV relativeFrom="paragraph">
              <wp:posOffset>0</wp:posOffset>
            </wp:positionV>
            <wp:extent cx="5756400" cy="3600000"/>
            <wp:effectExtent l="0" t="0" r="0" b="0"/>
            <wp:wrapNone/>
            <wp:docPr id="1608204434" name="Image 1" descr="Une image contenant Dessin d’enfant, dessin, dessin humoristique,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204434" name="Image 1" descr="Une image contenant Dessin d’enfant, dessin, dessin humoristique, art&#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400" cy="360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5ABC">
        <w:rPr>
          <w:rFonts w:eastAsia="Times New Roman" w:cs="Times New Roman"/>
          <w:kern w:val="0"/>
          <w:sz w:val="22"/>
          <w:szCs w:val="22"/>
          <w:lang w:eastAsia="fr-FR"/>
          <w14:ligatures w14:val="none"/>
        </w:rPr>
        <w:fldChar w:fldCharType="end"/>
      </w:r>
      <w:r w:rsidRPr="008E5ABC">
        <w:rPr>
          <w:rFonts w:eastAsia="Times New Roman" w:cs="Times New Roman"/>
          <w:kern w:val="0"/>
          <w:sz w:val="22"/>
          <w:szCs w:val="22"/>
          <w:lang w:eastAsia="fr-FR"/>
          <w14:ligatures w14:val="none"/>
        </w:rPr>
        <w:t xml:space="preserve">CHIARA DATTOLA </w:t>
      </w:r>
    </w:p>
    <w:p w14:paraId="2C533A30" w14:textId="76D74751"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 xml:space="preserve">S’ils créent moins de relations au travail ou dans le voisinage, les jeunes adultes de ces villages ont pourtant une sociabilité intense, désormais tournée vers leur groupe d’amis – ces proches élus qu’ils ne retrouvent pas au café, mais dans l’intimité de leur foyer, loin du tout-venant et de son contrôle social quelquefois pesant. </w:t>
      </w:r>
      <w:r w:rsidRPr="008E5ABC">
        <w:rPr>
          <w:rFonts w:eastAsia="Times New Roman" w:cs="Times New Roman"/>
          <w:i/>
          <w:iCs/>
          <w:kern w:val="0"/>
          <w:sz w:val="22"/>
          <w:szCs w:val="22"/>
          <w:lang w:eastAsia="fr-FR"/>
          <w14:ligatures w14:val="none"/>
        </w:rPr>
        <w:t>« Faire partie d’une bande de potes,</w:t>
      </w:r>
      <w:r w:rsidRPr="008E5ABC">
        <w:rPr>
          <w:rFonts w:eastAsia="Times New Roman" w:cs="Times New Roman"/>
          <w:kern w:val="0"/>
          <w:sz w:val="22"/>
          <w:szCs w:val="22"/>
          <w:lang w:eastAsia="fr-FR"/>
          <w14:ligatures w14:val="none"/>
        </w:rPr>
        <w:t xml:space="preserve"> relève Benoît Coquard,</w:t>
      </w:r>
      <w:r w:rsidRPr="008E5ABC">
        <w:rPr>
          <w:rFonts w:eastAsia="Times New Roman" w:cs="Times New Roman"/>
          <w:i/>
          <w:iCs/>
          <w:kern w:val="0"/>
          <w:sz w:val="22"/>
          <w:szCs w:val="22"/>
          <w:lang w:eastAsia="fr-FR"/>
          <w14:ligatures w14:val="none"/>
        </w:rPr>
        <w:t xml:space="preserve"> c’est valorisant socialement puisque cela signifie que l’on est bien entouré et que l’on a fait preuve de ses qualités humaines, et cela permet souvent de former des solidarités, de s’entraider face à un monde du travail très concurrentiel. »</w:t>
      </w:r>
    </w:p>
    <w:p w14:paraId="1FBC53F5" w14:textId="77777777" w:rsidR="008E5ABC" w:rsidRDefault="008E5ABC" w:rsidP="008E5ABC">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p>
    <w:p w14:paraId="0FEC169C" w14:textId="4EC61264" w:rsidR="008E5ABC" w:rsidRPr="008E5ABC" w:rsidRDefault="008E5ABC" w:rsidP="008E5ABC">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8E5ABC">
        <w:rPr>
          <w:rFonts w:eastAsia="Times New Roman" w:cs="Times New Roman"/>
          <w:b/>
          <w:bCs/>
          <w:kern w:val="0"/>
          <w:sz w:val="32"/>
          <w:szCs w:val="32"/>
          <w:lang w:eastAsia="fr-FR"/>
          <w14:ligatures w14:val="none"/>
        </w:rPr>
        <w:lastRenderedPageBreak/>
        <w:t>Bandes de retraités</w:t>
      </w:r>
    </w:p>
    <w:p w14:paraId="6F2C29F9" w14:textId="0B01A8D3"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 xml:space="preserve">Ces solidarités à petit rayon semblent de fait convenir particulièrement bien aux besoins des populations les plus précarisées et les plus contraintes par le système néolibéral actuel, note le sociologue. </w:t>
      </w:r>
      <w:r w:rsidRPr="008E5ABC">
        <w:rPr>
          <w:rFonts w:eastAsia="Times New Roman" w:cs="Times New Roman"/>
          <w:i/>
          <w:iCs/>
          <w:kern w:val="0"/>
          <w:sz w:val="22"/>
          <w:szCs w:val="22"/>
          <w:lang w:eastAsia="fr-FR"/>
          <w14:ligatures w14:val="none"/>
        </w:rPr>
        <w:t>« La solidarité amicale y apparaît comme une structure plus pérenne que les autres, sur laquelle on s’appuie pour trouver un emploi là où le piston ou la recommandation sont nécessaires, ou pour retaper une maison que l’on n’aurait pu s’acheter sans cela. Ces amitiés ne résultent pas d’un calcul économique, mais les amis en tirent des bénéfices communs »</w:t>
      </w:r>
      <w:r w:rsidRPr="008E5ABC">
        <w:rPr>
          <w:rFonts w:eastAsia="Times New Roman" w:cs="Times New Roman"/>
          <w:kern w:val="0"/>
          <w:sz w:val="22"/>
          <w:szCs w:val="22"/>
          <w:lang w:eastAsia="fr-FR"/>
          <w14:ligatures w14:val="none"/>
        </w:rPr>
        <w:t>, précise-t-il.</w:t>
      </w:r>
    </w:p>
    <w:p w14:paraId="0C53245B"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Prospères là où les autres liens de solidarité sont en perte de vitesse, les groupes et bandes d’amis ne sont d’ailleurs plus l’apanage des adolescents. La faute à la fois à l’allongement du temps de la jeunesse causé par l’entrée toujours plus tardive sur le marché du travail et au recul des normes liées au couple et à la famille traditionnels.</w:t>
      </w:r>
    </w:p>
    <w:p w14:paraId="6CA663F0"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i/>
          <w:iCs/>
          <w:kern w:val="0"/>
          <w:sz w:val="22"/>
          <w:szCs w:val="22"/>
          <w:lang w:eastAsia="fr-FR"/>
          <w14:ligatures w14:val="none"/>
        </w:rPr>
        <w:t>« Se stabiliser plus tard, se mettre en couple ou avoir des enfants plus tard, voire jamais, permet d’installer ces amitiés dans le temps, et de mettre l’amitié au centre de sa vie »</w:t>
      </w:r>
      <w:r w:rsidRPr="008E5ABC">
        <w:rPr>
          <w:rFonts w:eastAsia="Times New Roman" w:cs="Times New Roman"/>
          <w:kern w:val="0"/>
          <w:sz w:val="22"/>
          <w:szCs w:val="22"/>
          <w:lang w:eastAsia="fr-FR"/>
          <w14:ligatures w14:val="none"/>
        </w:rPr>
        <w:t>, constate Benoît Coquard. Résultat, les couples se forment souvent au sein des groupes, entrent dans la « carrière parentale » en même temps, et certains forment de véritables bandes de retraités.</w:t>
      </w:r>
    </w:p>
    <w:p w14:paraId="4654E6D2" w14:textId="77777777" w:rsidR="008E5ABC" w:rsidRPr="008E5ABC" w:rsidRDefault="008E5ABC" w:rsidP="008E5ABC">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8E5ABC">
        <w:rPr>
          <w:rFonts w:eastAsia="Times New Roman" w:cs="Times New Roman"/>
          <w:b/>
          <w:bCs/>
          <w:kern w:val="0"/>
          <w:sz w:val="32"/>
          <w:szCs w:val="32"/>
          <w:lang w:eastAsia="fr-FR"/>
          <w14:ligatures w14:val="none"/>
        </w:rPr>
        <w:t>Le spectre de l’exclusion</w:t>
      </w:r>
    </w:p>
    <w:p w14:paraId="4227F136"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Pour autant, le groupe de potes n’est pas uniquement synonyme d’émancipation d’anciens cadres sociaux contraignants et de solidarité entre égaux. Comme au cœur d’autres types de relations, le contrôle social et l’incitation au conformisme peuvent être forts. Or, l’amitié reposant sur des affinités communes et sur un désir mutuel d’être ensemble (et non sur une quelconque obligation), le spectre de l’exclusion n’est jamais loin. Il peut être la source d’une angoisse d’autant plus grande que le groupe a été envisagé comme un repère.</w:t>
      </w:r>
    </w:p>
    <w:p w14:paraId="115D862D"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L’amitié peut d’ailleurs conditionner un certain type de conscience politique et de vision du monde : sur le terrain qu’a étudié Benoît Coquard,</w:t>
      </w:r>
      <w:r w:rsidRPr="008E5ABC">
        <w:rPr>
          <w:rFonts w:eastAsia="Times New Roman" w:cs="Times New Roman"/>
          <w:i/>
          <w:iCs/>
          <w:kern w:val="0"/>
          <w:sz w:val="22"/>
          <w:szCs w:val="22"/>
          <w:lang w:eastAsia="fr-FR"/>
          <w14:ligatures w14:val="none"/>
        </w:rPr>
        <w:t xml:space="preserve"> « il y a l’idée que, dans un monde concurrentiel, on ne peut pas être solidaire avec tout le monde ». « C’est le revers de l’amitié : c’est une solidarité préférentielle, sélective, et par conséquent excluante. Au lieu de se sentir solidaire d’un “nous” plus englobant, on me disait “nous d’abord” ou “déjà nous, les vrais potes sur qui compter”. »</w:t>
      </w:r>
    </w:p>
    <w:p w14:paraId="4BF132DB" w14:textId="77777777" w:rsidR="008E5ABC" w:rsidRPr="008E5ABC" w:rsidRDefault="008E5ABC" w:rsidP="008E5ABC">
      <w:pPr>
        <w:spacing w:before="100" w:beforeAutospacing="1" w:after="100" w:afterAutospacing="1"/>
        <w:ind w:firstLine="284"/>
        <w:jc w:val="both"/>
        <w:rPr>
          <w:rFonts w:eastAsia="Times New Roman" w:cs="Times New Roman"/>
          <w:kern w:val="0"/>
          <w:sz w:val="22"/>
          <w:szCs w:val="22"/>
          <w:lang w:eastAsia="fr-FR"/>
          <w14:ligatures w14:val="none"/>
        </w:rPr>
      </w:pPr>
      <w:r w:rsidRPr="008E5ABC">
        <w:rPr>
          <w:rFonts w:eastAsia="Times New Roman" w:cs="Times New Roman"/>
          <w:kern w:val="0"/>
          <w:sz w:val="22"/>
          <w:szCs w:val="22"/>
          <w:lang w:eastAsia="fr-FR"/>
          <w14:ligatures w14:val="none"/>
        </w:rPr>
        <w:t xml:space="preserve">Gunther, le serveur énamouré du Central </w:t>
      </w:r>
      <w:proofErr w:type="spellStart"/>
      <w:r w:rsidRPr="008E5ABC">
        <w:rPr>
          <w:rFonts w:eastAsia="Times New Roman" w:cs="Times New Roman"/>
          <w:kern w:val="0"/>
          <w:sz w:val="22"/>
          <w:szCs w:val="22"/>
          <w:lang w:eastAsia="fr-FR"/>
          <w14:ligatures w14:val="none"/>
        </w:rPr>
        <w:t>Perk</w:t>
      </w:r>
      <w:proofErr w:type="spellEnd"/>
      <w:r w:rsidRPr="008E5ABC">
        <w:rPr>
          <w:rFonts w:eastAsia="Times New Roman" w:cs="Times New Roman"/>
          <w:kern w:val="0"/>
          <w:sz w:val="22"/>
          <w:szCs w:val="22"/>
          <w:lang w:eastAsia="fr-FR"/>
          <w14:ligatures w14:val="none"/>
        </w:rPr>
        <w:t xml:space="preserve">, ou Janice, la </w:t>
      </w:r>
      <w:proofErr w:type="spellStart"/>
      <w:r w:rsidRPr="008E5ABC">
        <w:rPr>
          <w:rFonts w:eastAsia="Times New Roman" w:cs="Times New Roman"/>
          <w:kern w:val="0"/>
          <w:sz w:val="22"/>
          <w:szCs w:val="22"/>
          <w:lang w:eastAsia="fr-FR"/>
          <w14:ligatures w14:val="none"/>
        </w:rPr>
        <w:t>ricanante</w:t>
      </w:r>
      <w:proofErr w:type="spellEnd"/>
      <w:r w:rsidRPr="008E5ABC">
        <w:rPr>
          <w:rFonts w:eastAsia="Times New Roman" w:cs="Times New Roman"/>
          <w:kern w:val="0"/>
          <w:sz w:val="22"/>
          <w:szCs w:val="22"/>
          <w:lang w:eastAsia="fr-FR"/>
          <w14:ligatures w14:val="none"/>
        </w:rPr>
        <w:t xml:space="preserve"> ex de Chandler, pourront en attester : dans la série </w:t>
      </w:r>
      <w:r w:rsidRPr="008E5ABC">
        <w:rPr>
          <w:rFonts w:eastAsia="Times New Roman" w:cs="Times New Roman"/>
          <w:i/>
          <w:iCs/>
          <w:kern w:val="0"/>
          <w:sz w:val="22"/>
          <w:szCs w:val="22"/>
          <w:lang w:eastAsia="fr-FR"/>
          <w14:ligatures w14:val="none"/>
        </w:rPr>
        <w:t>Friends,</w:t>
      </w:r>
      <w:r w:rsidRPr="008E5ABC">
        <w:rPr>
          <w:rFonts w:eastAsia="Times New Roman" w:cs="Times New Roman"/>
          <w:kern w:val="0"/>
          <w:sz w:val="22"/>
          <w:szCs w:val="22"/>
          <w:lang w:eastAsia="fr-FR"/>
          <w14:ligatures w14:val="none"/>
        </w:rPr>
        <w:t xml:space="preserve"> tout le monde ne peut pas faire partie du « clan », et le groupe d’amis ne s’avère pas toujours le champion de l’inclusivité. Si la liberté de choix qui préside à l’amitié peut s’avérer émancipatrice, elle peut aussi faire regretter des liens certes plus contraignants mais, eux, indéfectibles.</w:t>
      </w:r>
    </w:p>
    <w:p w14:paraId="526C0830" w14:textId="77777777" w:rsidR="000F604B" w:rsidRPr="008E5ABC" w:rsidRDefault="000F604B" w:rsidP="008E5ABC">
      <w:pPr>
        <w:ind w:firstLine="284"/>
        <w:jc w:val="both"/>
        <w:rPr>
          <w:sz w:val="22"/>
          <w:szCs w:val="22"/>
        </w:rPr>
      </w:pPr>
    </w:p>
    <w:sectPr w:rsidR="000F604B" w:rsidRPr="008E5ABC"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C1E59"/>
    <w:multiLevelType w:val="multilevel"/>
    <w:tmpl w:val="F28EF3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5D4F05"/>
    <w:multiLevelType w:val="multilevel"/>
    <w:tmpl w:val="87C4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28009102">
    <w:abstractNumId w:val="1"/>
  </w:num>
  <w:num w:numId="2" w16cid:durableId="965701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ABC"/>
    <w:rsid w:val="000F604B"/>
    <w:rsid w:val="002134A6"/>
    <w:rsid w:val="005E635F"/>
    <w:rsid w:val="007013F3"/>
    <w:rsid w:val="008B6EB4"/>
    <w:rsid w:val="008E5ABC"/>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53CFA"/>
  <w15:chartTrackingRefBased/>
  <w15:docId w15:val="{00A57512-D0EA-F349-A1C8-FA6A193AD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E5A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8E5A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E5AB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E5AB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E5AB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E5ABC"/>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E5ABC"/>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E5ABC"/>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E5ABC"/>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5AB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8E5AB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E5AB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E5AB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E5AB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E5AB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E5AB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E5AB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E5ABC"/>
    <w:rPr>
      <w:rFonts w:eastAsiaTheme="majorEastAsia" w:cstheme="majorBidi"/>
      <w:color w:val="272727" w:themeColor="text1" w:themeTint="D8"/>
    </w:rPr>
  </w:style>
  <w:style w:type="paragraph" w:styleId="Titre">
    <w:name w:val="Title"/>
    <w:basedOn w:val="Normal"/>
    <w:next w:val="Normal"/>
    <w:link w:val="TitreCar"/>
    <w:uiPriority w:val="10"/>
    <w:qFormat/>
    <w:rsid w:val="008E5AB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E5AB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E5ABC"/>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E5AB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E5ABC"/>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E5ABC"/>
    <w:rPr>
      <w:i/>
      <w:iCs/>
      <w:color w:val="404040" w:themeColor="text1" w:themeTint="BF"/>
    </w:rPr>
  </w:style>
  <w:style w:type="paragraph" w:styleId="Paragraphedeliste">
    <w:name w:val="List Paragraph"/>
    <w:basedOn w:val="Normal"/>
    <w:uiPriority w:val="34"/>
    <w:qFormat/>
    <w:rsid w:val="008E5ABC"/>
    <w:pPr>
      <w:ind w:left="720"/>
      <w:contextualSpacing/>
    </w:pPr>
  </w:style>
  <w:style w:type="character" w:styleId="Accentuationintense">
    <w:name w:val="Intense Emphasis"/>
    <w:basedOn w:val="Policepardfaut"/>
    <w:uiPriority w:val="21"/>
    <w:qFormat/>
    <w:rsid w:val="008E5ABC"/>
    <w:rPr>
      <w:i/>
      <w:iCs/>
      <w:color w:val="0F4761" w:themeColor="accent1" w:themeShade="BF"/>
    </w:rPr>
  </w:style>
  <w:style w:type="paragraph" w:styleId="Citationintense">
    <w:name w:val="Intense Quote"/>
    <w:basedOn w:val="Normal"/>
    <w:next w:val="Normal"/>
    <w:link w:val="CitationintenseCar"/>
    <w:uiPriority w:val="30"/>
    <w:qFormat/>
    <w:rsid w:val="008E5A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E5ABC"/>
    <w:rPr>
      <w:i/>
      <w:iCs/>
      <w:color w:val="0F4761" w:themeColor="accent1" w:themeShade="BF"/>
    </w:rPr>
  </w:style>
  <w:style w:type="character" w:styleId="Rfrenceintense">
    <w:name w:val="Intense Reference"/>
    <w:basedOn w:val="Policepardfaut"/>
    <w:uiPriority w:val="32"/>
    <w:qFormat/>
    <w:rsid w:val="008E5ABC"/>
    <w:rPr>
      <w:b/>
      <w:bCs/>
      <w:smallCaps/>
      <w:color w:val="0F4761" w:themeColor="accent1" w:themeShade="BF"/>
      <w:spacing w:val="5"/>
    </w:rPr>
  </w:style>
  <w:style w:type="character" w:styleId="Lienhypertexte">
    <w:name w:val="Hyperlink"/>
    <w:basedOn w:val="Policepardfaut"/>
    <w:uiPriority w:val="99"/>
    <w:semiHidden/>
    <w:unhideWhenUsed/>
    <w:rsid w:val="008E5ABC"/>
    <w:rPr>
      <w:color w:val="0000FF"/>
      <w:u w:val="single"/>
    </w:rPr>
  </w:style>
  <w:style w:type="character" w:customStyle="1" w:styleId="metaauthors">
    <w:name w:val="meta__authors"/>
    <w:basedOn w:val="Policepardfaut"/>
    <w:rsid w:val="008E5ABC"/>
  </w:style>
  <w:style w:type="character" w:customStyle="1" w:styleId="metapublisher">
    <w:name w:val="meta__publisher"/>
    <w:basedOn w:val="Policepardfaut"/>
    <w:rsid w:val="008E5ABC"/>
  </w:style>
  <w:style w:type="paragraph" w:customStyle="1" w:styleId="metareading-time">
    <w:name w:val="meta__reading-time"/>
    <w:basedOn w:val="Normal"/>
    <w:rsid w:val="008E5ABC"/>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8E5ABC"/>
  </w:style>
  <w:style w:type="paragraph" w:customStyle="1" w:styleId="articlestatus">
    <w:name w:val="article__status"/>
    <w:basedOn w:val="Normal"/>
    <w:rsid w:val="008E5ABC"/>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icon">
    <w:name w:val="meta__icon"/>
    <w:basedOn w:val="Normal"/>
    <w:rsid w:val="008E5ABC"/>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8E5ABC"/>
  </w:style>
  <w:style w:type="paragraph" w:customStyle="1" w:styleId="metaicon-sub">
    <w:name w:val="meta__icon-sub"/>
    <w:basedOn w:val="Normal"/>
    <w:rsid w:val="008E5ABC"/>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8E5ABC"/>
  </w:style>
  <w:style w:type="paragraph" w:customStyle="1" w:styleId="articledesc">
    <w:name w:val="article__desc"/>
    <w:basedOn w:val="Normal"/>
    <w:rsid w:val="008E5ABC"/>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articlekicker">
    <w:name w:val="article__kicker"/>
    <w:basedOn w:val="Policepardfaut"/>
    <w:rsid w:val="008E5ABC"/>
  </w:style>
  <w:style w:type="character" w:customStyle="1" w:styleId="catcherdesc">
    <w:name w:val="catcher__desc"/>
    <w:basedOn w:val="Policepardfaut"/>
    <w:rsid w:val="008E5ABC"/>
  </w:style>
  <w:style w:type="paragraph" w:customStyle="1" w:styleId="articleparagraph">
    <w:name w:val="article__paragraph"/>
    <w:basedOn w:val="Normal"/>
    <w:rsid w:val="008E5ABC"/>
    <w:pPr>
      <w:spacing w:before="100" w:beforeAutospacing="1" w:after="100" w:afterAutospacing="1"/>
    </w:pPr>
    <w:rPr>
      <w:rFonts w:ascii="Times New Roman" w:eastAsia="Times New Roman" w:hAnsi="Times New Roman" w:cs="Times New Roman"/>
      <w:kern w:val="0"/>
      <w:lang w:eastAsia="fr-FR"/>
      <w14:ligatures w14:val="none"/>
    </w:rPr>
  </w:style>
  <w:style w:type="character" w:styleId="Accentuation">
    <w:name w:val="Emphasis"/>
    <w:basedOn w:val="Policepardfaut"/>
    <w:uiPriority w:val="20"/>
    <w:qFormat/>
    <w:rsid w:val="008E5ABC"/>
    <w:rPr>
      <w:i/>
      <w:iCs/>
    </w:rPr>
  </w:style>
  <w:style w:type="character" w:customStyle="1" w:styleId="catchertitle">
    <w:name w:val="catcher__title"/>
    <w:basedOn w:val="Policepardfaut"/>
    <w:rsid w:val="008E5ABC"/>
  </w:style>
  <w:style w:type="character" w:styleId="lev">
    <w:name w:val="Strong"/>
    <w:basedOn w:val="Policepardfaut"/>
    <w:uiPriority w:val="22"/>
    <w:qFormat/>
    <w:rsid w:val="008E5ABC"/>
    <w:rPr>
      <w:b/>
      <w:bCs/>
    </w:rPr>
  </w:style>
  <w:style w:type="character" w:customStyle="1" w:styleId="articlecredit">
    <w:name w:val="article__credit"/>
    <w:basedOn w:val="Policepardfaut"/>
    <w:rsid w:val="008E5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9926223">
      <w:bodyDiv w:val="1"/>
      <w:marLeft w:val="0"/>
      <w:marRight w:val="0"/>
      <w:marTop w:val="0"/>
      <w:marBottom w:val="0"/>
      <w:divBdr>
        <w:top w:val="none" w:sz="0" w:space="0" w:color="auto"/>
        <w:left w:val="none" w:sz="0" w:space="0" w:color="auto"/>
        <w:bottom w:val="none" w:sz="0" w:space="0" w:color="auto"/>
        <w:right w:val="none" w:sz="0" w:space="0" w:color="auto"/>
      </w:divBdr>
      <w:divsChild>
        <w:div w:id="293102729">
          <w:marLeft w:val="0"/>
          <w:marRight w:val="0"/>
          <w:marTop w:val="0"/>
          <w:marBottom w:val="0"/>
          <w:divBdr>
            <w:top w:val="none" w:sz="0" w:space="0" w:color="auto"/>
            <w:left w:val="none" w:sz="0" w:space="0" w:color="auto"/>
            <w:bottom w:val="none" w:sz="0" w:space="0" w:color="auto"/>
            <w:right w:val="none" w:sz="0" w:space="0" w:color="auto"/>
          </w:divBdr>
        </w:div>
        <w:div w:id="1337610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elerama.fr/cinema/de-laurent-cantet-a-celine-sciamma-le-cinema-francais-passe-par-la-bande,118343.php" TargetMode="External"/><Relationship Id="rId5" Type="http://schemas.openxmlformats.org/officeDocument/2006/relationships/hyperlink" Target="file:////signataires/marion-dupo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1296</Words>
  <Characters>7130</Characters>
  <Application>Microsoft Office Word</Application>
  <DocSecurity>0</DocSecurity>
  <Lines>59</Lines>
  <Paragraphs>16</Paragraphs>
  <ScaleCrop>false</ScaleCrop>
  <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1</cp:revision>
  <dcterms:created xsi:type="dcterms:W3CDTF">2024-08-11T11:48:00Z</dcterms:created>
  <dcterms:modified xsi:type="dcterms:W3CDTF">2024-08-11T11:53:00Z</dcterms:modified>
</cp:coreProperties>
</file>