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BF34F" w14:textId="77777777" w:rsidR="008D122A" w:rsidRDefault="008D122A" w:rsidP="008D122A">
      <w:proofErr w:type="spellStart"/>
      <w:r>
        <w:t>Kosmogonie</w:t>
      </w:r>
      <w:proofErr w:type="spellEnd"/>
      <w:r>
        <w:t xml:space="preserve"> grecque</w:t>
      </w:r>
    </w:p>
    <w:p w14:paraId="2701E4F5" w14:textId="77777777" w:rsidR="008D122A" w:rsidRDefault="008D122A" w:rsidP="008D122A"/>
    <w:p w14:paraId="0EB95AE1" w14:textId="77777777" w:rsidR="008D122A" w:rsidRDefault="008D122A" w:rsidP="008D122A">
      <w:r>
        <w:t xml:space="preserve">Chez Homère, on ne trouve pas un exposé clair d'une </w:t>
      </w:r>
      <w:proofErr w:type="spellStart"/>
      <w:r>
        <w:t>cossmogonie</w:t>
      </w:r>
      <w:proofErr w:type="spellEnd"/>
      <w:r>
        <w:t xml:space="preserve"> ou d'une théogonie. Il existe cependant quelques traces d'une cosmogonie différente de celle d'Hésiode et qui fait remonter l'origine de toutes choses au couple Okéanos et Téthys.</w:t>
      </w:r>
    </w:p>
    <w:p w14:paraId="77E03556" w14:textId="77777777" w:rsidR="008D122A" w:rsidRDefault="008D122A" w:rsidP="008D122A"/>
    <w:p w14:paraId="6F6B2F02" w14:textId="77777777" w:rsidR="008D122A" w:rsidRDefault="008D122A" w:rsidP="008D122A">
      <w:r>
        <w:t xml:space="preserve">L'étymologie du nom Okéanos est obscure. Okéanos lui-même est un fleuve et non une mer. Ses eaux entourent le mondes (terre et mer). Okéanos constitue la limite, les confins du monde. C'est pourquoi on le retrouvent sur le bord des boucliers décrits par les </w:t>
      </w:r>
      <w:proofErr w:type="gramStart"/>
      <w:r>
        <w:t>poètes:</w:t>
      </w:r>
      <w:proofErr w:type="gramEnd"/>
    </w:p>
    <w:p w14:paraId="7DF748D9" w14:textId="77777777" w:rsidR="008D122A" w:rsidRDefault="008D122A" w:rsidP="008D122A"/>
    <w:p w14:paraId="12B2A70B" w14:textId="77777777" w:rsidR="008D122A" w:rsidRDefault="008D122A" w:rsidP="008D122A">
      <w:r>
        <w:t>Homère, Il. 18, 606-607</w:t>
      </w:r>
    </w:p>
    <w:p w14:paraId="6ABF0E5C" w14:textId="77777777" w:rsidR="008D122A" w:rsidRDefault="008D122A" w:rsidP="008D122A">
      <w:r>
        <w:t>(Hésiode), Bouclier, 314-3125</w:t>
      </w:r>
    </w:p>
    <w:p w14:paraId="3E96D68F" w14:textId="77777777" w:rsidR="008D122A" w:rsidRDefault="008D122A" w:rsidP="008D122A">
      <w:r>
        <w:t>Quintus de Smyrne, 5, 14-16</w:t>
      </w:r>
    </w:p>
    <w:p w14:paraId="3BB1FE72" w14:textId="77777777" w:rsidR="008D122A" w:rsidRDefault="008D122A" w:rsidP="008D122A"/>
    <w:p w14:paraId="367B34BB" w14:textId="77777777" w:rsidR="008D122A" w:rsidRDefault="008D122A" w:rsidP="008D122A">
      <w:r>
        <w:t xml:space="preserve">Téthys est peu mentionnée par Homère. Elle serait, selon J. </w:t>
      </w:r>
      <w:proofErr w:type="spellStart"/>
      <w:r>
        <w:t>Rudhardt</w:t>
      </w:r>
      <w:proofErr w:type="spellEnd"/>
      <w:r>
        <w:t>, une divinité des eaux douces. L'</w:t>
      </w:r>
      <w:proofErr w:type="spellStart"/>
      <w:r>
        <w:t>assosiations</w:t>
      </w:r>
      <w:proofErr w:type="spellEnd"/>
      <w:r>
        <w:t xml:space="preserve"> de Téthys avec la Terre est tardive. </w:t>
      </w:r>
    </w:p>
    <w:p w14:paraId="2FA2B131" w14:textId="77777777" w:rsidR="008D122A" w:rsidRDefault="008D122A" w:rsidP="008D122A"/>
    <w:p w14:paraId="0F7474AD" w14:textId="77777777" w:rsidR="008D122A" w:rsidRDefault="008D122A" w:rsidP="008D122A">
      <w:r>
        <w:t xml:space="preserve">Jean </w:t>
      </w:r>
      <w:proofErr w:type="spellStart"/>
      <w:r>
        <w:t>Rudhardt</w:t>
      </w:r>
      <w:proofErr w:type="spellEnd"/>
      <w:r>
        <w:t xml:space="preserve"> a essayé de reconstituer cette cosmogonie aquatique. Au départ, il y a un seul élément, l'eau primordiale, une douce et bisexuée. Dans cette eau se manifeste la dualité complémentaire Okéanos, élément masculin, et Téthys, élément féminin. Le parallèle qui s'impose est celui du début de l'</w:t>
      </w:r>
      <w:proofErr w:type="spellStart"/>
      <w:r>
        <w:t>Enuma</w:t>
      </w:r>
      <w:proofErr w:type="spellEnd"/>
      <w:r>
        <w:t xml:space="preserve"> </w:t>
      </w:r>
      <w:proofErr w:type="spellStart"/>
      <w:r>
        <w:t>Elish</w:t>
      </w:r>
      <w:proofErr w:type="spellEnd"/>
      <w:r>
        <w:t xml:space="preserve">, poème babylonien racontant la naissance du monde. Les deux divinités primordiales sont </w:t>
      </w:r>
      <w:proofErr w:type="spellStart"/>
      <w:r>
        <w:t>Apsû</w:t>
      </w:r>
      <w:proofErr w:type="spellEnd"/>
      <w:r>
        <w:t xml:space="preserve">, élément masculin, lié à l'eau douce, et </w:t>
      </w:r>
      <w:proofErr w:type="spellStart"/>
      <w:r>
        <w:t>Tiamat</w:t>
      </w:r>
      <w:proofErr w:type="spellEnd"/>
      <w:r>
        <w:t xml:space="preserve">, éléments féminin représentant l'eau salée. Ce couple est marqué par une hyper fécondité, à l'instar d'Ouranos et Gaia dans le texte d'Hésiode. Une brouille surgit alors entre Okéanos et Téthys, brouille dont on retrouve l'écho dans l'Iliade (14, 200-202, 205-208; </w:t>
      </w:r>
      <w:proofErr w:type="spellStart"/>
      <w:r>
        <w:t>cf</w:t>
      </w:r>
      <w:proofErr w:type="spellEnd"/>
      <w:r>
        <w:t xml:space="preserve"> aussi 14, 302). C'est Héra qui parle:</w:t>
      </w:r>
    </w:p>
    <w:p w14:paraId="01ACDC74" w14:textId="77777777" w:rsidR="008D122A" w:rsidRDefault="008D122A" w:rsidP="008D122A"/>
    <w:p w14:paraId="5F920C2E" w14:textId="77777777" w:rsidR="0007725A" w:rsidRPr="008D122A" w:rsidRDefault="008D122A" w:rsidP="008D122A">
      <w:r>
        <w:t xml:space="preserve">Car je vais voir, aux </w:t>
      </w:r>
      <w:proofErr w:type="spellStart"/>
      <w:r>
        <w:t>extrêmités</w:t>
      </w:r>
      <w:proofErr w:type="spellEnd"/>
      <w:r>
        <w:t xml:space="preserve"> de la terre, l'Océan, origine des dieux, et leur mère Téthys (...). Je vais les voir, et mettre fin à </w:t>
      </w:r>
      <w:proofErr w:type="gramStart"/>
      <w:r>
        <w:t>leurs querelle interminables</w:t>
      </w:r>
      <w:proofErr w:type="gramEnd"/>
      <w:r>
        <w:t>. Depuis longtemps déjà, ils sont séparés l'un de l'autre -plus de lit commun, plus d'amour- parce que la colère a envahi leur âme.</w:t>
      </w:r>
    </w:p>
    <w:sectPr w:rsidR="0007725A" w:rsidRPr="008D122A"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2A"/>
    <w:rsid w:val="0007725A"/>
    <w:rsid w:val="006D2F0C"/>
    <w:rsid w:val="008D122A"/>
    <w:rsid w:val="009E32DB"/>
    <w:rsid w:val="00E87DE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3E184"/>
  <w14:defaultImageDpi w14:val="300"/>
  <w15:docId w15:val="{8434BBE6-B7B6-4053-A773-99531FCDF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90538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281</Words>
  <Characters>1546</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3</cp:revision>
  <dcterms:created xsi:type="dcterms:W3CDTF">2015-06-30T05:58:00Z</dcterms:created>
  <dcterms:modified xsi:type="dcterms:W3CDTF">2020-11-18T09:25:00Z</dcterms:modified>
</cp:coreProperties>
</file>